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8312A7" w:rsidRPr="006742DE" w:rsidRDefault="00EB2966" w:rsidP="004B631E">
      <w:pPr>
        <w:adjustRightInd w:val="0"/>
        <w:snapToGrid w:val="0"/>
        <w:spacing w:line="360" w:lineRule="auto"/>
        <w:jc w:val="center"/>
        <w:rPr>
          <w:rFonts w:ascii="Times New Roman" w:eastAsia="黑体" w:hAnsi="Times New Roman"/>
          <w:bCs/>
          <w:sz w:val="52"/>
          <w:szCs w:val="48"/>
        </w:rPr>
      </w:pPr>
      <w:r>
        <w:rPr>
          <w:rFonts w:ascii="Times New Roman" w:eastAsia="黑体" w:hAnsi="Times New Roman" w:hint="eastAsia"/>
          <w:bCs/>
          <w:sz w:val="52"/>
          <w:szCs w:val="48"/>
        </w:rPr>
        <w:t>化工</w:t>
      </w:r>
      <w:r w:rsidR="00F8082D">
        <w:rPr>
          <w:rFonts w:ascii="Times New Roman" w:eastAsia="黑体" w:hAnsi="Times New Roman" w:hint="eastAsia"/>
          <w:bCs/>
          <w:sz w:val="52"/>
          <w:szCs w:val="48"/>
        </w:rPr>
        <w:t>行业</w:t>
      </w:r>
      <w:r w:rsidR="00D079AD" w:rsidRPr="006742DE">
        <w:rPr>
          <w:rFonts w:ascii="Times New Roman" w:eastAsia="黑体" w:hAnsi="Times New Roman"/>
          <w:bCs/>
          <w:sz w:val="52"/>
          <w:szCs w:val="48"/>
        </w:rPr>
        <w:t>标准</w:t>
      </w:r>
    </w:p>
    <w:p w:rsidR="00D079AD" w:rsidRPr="006742DE" w:rsidRDefault="00D079AD" w:rsidP="004B631E">
      <w:pPr>
        <w:adjustRightInd w:val="0"/>
        <w:snapToGrid w:val="0"/>
        <w:spacing w:line="360" w:lineRule="auto"/>
        <w:jc w:val="center"/>
        <w:rPr>
          <w:rFonts w:ascii="Times New Roman" w:eastAsia="黑体" w:hAnsi="Times New Roman"/>
          <w:b/>
          <w:bCs/>
          <w:sz w:val="52"/>
          <w:szCs w:val="48"/>
        </w:rPr>
      </w:pPr>
      <w:r w:rsidRPr="006742DE">
        <w:rPr>
          <w:rFonts w:ascii="Times New Roman" w:eastAsia="黑体" w:hAnsi="Times New Roman"/>
          <w:b/>
          <w:bCs/>
          <w:sz w:val="52"/>
          <w:szCs w:val="48"/>
        </w:rPr>
        <w:t>《</w:t>
      </w:r>
      <w:r w:rsidR="00BF6F91">
        <w:rPr>
          <w:rFonts w:ascii="Times New Roman" w:eastAsia="黑体" w:hAnsi="Times New Roman" w:hint="eastAsia"/>
          <w:b/>
          <w:bCs/>
          <w:sz w:val="52"/>
          <w:szCs w:val="48"/>
        </w:rPr>
        <w:t>聚合物包膜尿素</w:t>
      </w:r>
      <w:r w:rsidRPr="006742DE">
        <w:rPr>
          <w:rFonts w:ascii="Times New Roman" w:eastAsia="黑体" w:hAnsi="Times New Roman"/>
          <w:b/>
          <w:bCs/>
          <w:sz w:val="52"/>
          <w:szCs w:val="48"/>
        </w:rPr>
        <w:t>》</w:t>
      </w: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r w:rsidRPr="006742DE">
        <w:rPr>
          <w:rFonts w:ascii="Times New Roman" w:eastAsia="黑体" w:hAnsi="Times New Roman"/>
          <w:bCs/>
          <w:sz w:val="52"/>
          <w:szCs w:val="48"/>
        </w:rPr>
        <w:t>编制说明</w:t>
      </w: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spacing w:line="480" w:lineRule="auto"/>
        <w:rPr>
          <w:rFonts w:ascii="Times New Roman" w:eastAsia="仿宋_GB2312" w:hAnsi="Times New Roman"/>
          <w:sz w:val="28"/>
        </w:rPr>
      </w:pPr>
    </w:p>
    <w:p w:rsidR="00D079AD" w:rsidRPr="006742DE" w:rsidRDefault="00D079AD" w:rsidP="00D079AD">
      <w:pPr>
        <w:adjustRightInd w:val="0"/>
        <w:snapToGrid w:val="0"/>
        <w:jc w:val="center"/>
        <w:rPr>
          <w:rFonts w:ascii="Times New Roman" w:eastAsia="黑体" w:hAnsi="Times New Roman"/>
          <w:bCs/>
          <w:sz w:val="48"/>
          <w:szCs w:val="48"/>
        </w:rPr>
      </w:pPr>
      <w:r w:rsidRPr="006742DE">
        <w:rPr>
          <w:rFonts w:ascii="Times New Roman" w:eastAsia="黑体" w:hAnsi="Times New Roman"/>
          <w:bCs/>
          <w:sz w:val="48"/>
          <w:szCs w:val="48"/>
        </w:rPr>
        <w:t>标准编制组</w:t>
      </w:r>
    </w:p>
    <w:p w:rsidR="00EC5EF0" w:rsidRPr="006742DE" w:rsidRDefault="00F8082D" w:rsidP="00D079AD">
      <w:pPr>
        <w:adjustRightInd w:val="0"/>
        <w:snapToGrid w:val="0"/>
        <w:jc w:val="center"/>
        <w:rPr>
          <w:rFonts w:ascii="Times New Roman" w:eastAsia="黑体" w:hAnsi="Times New Roman"/>
          <w:bCs/>
          <w:sz w:val="48"/>
          <w:szCs w:val="48"/>
        </w:rPr>
        <w:sectPr w:rsidR="00EC5EF0" w:rsidRPr="006742D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6742DE">
        <w:rPr>
          <w:rFonts w:ascii="Times New Roman" w:eastAsia="黑体" w:hAnsi="Times New Roman"/>
          <w:bCs/>
          <w:sz w:val="48"/>
          <w:szCs w:val="48"/>
        </w:rPr>
        <w:t>二〇一</w:t>
      </w:r>
      <w:r w:rsidR="00A03F85">
        <w:rPr>
          <w:rFonts w:ascii="Times New Roman" w:eastAsia="黑体" w:hAnsi="Times New Roman" w:hint="eastAsia"/>
          <w:bCs/>
          <w:sz w:val="48"/>
          <w:szCs w:val="48"/>
        </w:rPr>
        <w:t>七</w:t>
      </w:r>
      <w:r w:rsidRPr="006742DE">
        <w:rPr>
          <w:rFonts w:ascii="Times New Roman" w:eastAsia="黑体" w:hAnsi="Times New Roman"/>
          <w:bCs/>
          <w:sz w:val="48"/>
          <w:szCs w:val="48"/>
        </w:rPr>
        <w:t>年</w:t>
      </w:r>
      <w:r w:rsidR="00DB1FFF">
        <w:rPr>
          <w:rFonts w:ascii="Times New Roman" w:eastAsia="黑体" w:hAnsi="Times New Roman" w:hint="eastAsia"/>
          <w:bCs/>
          <w:sz w:val="48"/>
          <w:szCs w:val="48"/>
        </w:rPr>
        <w:t>七</w:t>
      </w:r>
      <w:r w:rsidRPr="006742DE">
        <w:rPr>
          <w:rFonts w:ascii="Times New Roman" w:eastAsia="黑体" w:hAnsi="Times New Roman"/>
          <w:bCs/>
          <w:sz w:val="48"/>
          <w:szCs w:val="48"/>
        </w:rPr>
        <w:t>月</w:t>
      </w:r>
    </w:p>
    <w:p w:rsidR="005D2218" w:rsidRPr="006742DE" w:rsidRDefault="005D2218" w:rsidP="00F55947">
      <w:pPr>
        <w:spacing w:line="360" w:lineRule="auto"/>
        <w:jc w:val="center"/>
        <w:rPr>
          <w:rFonts w:ascii="Times New Roman" w:hAnsi="Times New Roman"/>
          <w:b/>
          <w:sz w:val="36"/>
          <w:szCs w:val="36"/>
        </w:rPr>
      </w:pPr>
      <w:r w:rsidRPr="006742DE">
        <w:rPr>
          <w:rFonts w:ascii="Times New Roman" w:hAnsi="Times New Roman"/>
          <w:b/>
          <w:sz w:val="36"/>
          <w:szCs w:val="36"/>
        </w:rPr>
        <w:lastRenderedPageBreak/>
        <w:t>目录</w:t>
      </w:r>
    </w:p>
    <w:p w:rsidR="002C21B9" w:rsidRDefault="00184CA7" w:rsidP="002C21B9">
      <w:pPr>
        <w:pStyle w:val="10"/>
        <w:rPr>
          <w:rFonts w:asciiTheme="minorHAnsi" w:hAnsiTheme="minorHAnsi" w:cstheme="minorBidi"/>
          <w:b w:val="0"/>
          <w:sz w:val="21"/>
          <w:szCs w:val="22"/>
        </w:rPr>
      </w:pPr>
      <w:r w:rsidRPr="00184CA7">
        <w:rPr>
          <w:rFonts w:ascii="Calibri" w:eastAsia="宋体" w:hAnsi="Calibri"/>
          <w:bCs/>
          <w:sz w:val="21"/>
          <w:szCs w:val="22"/>
        </w:rPr>
        <w:fldChar w:fldCharType="begin"/>
      </w:r>
      <w:r w:rsidR="00E07565" w:rsidRPr="00AE1B6C">
        <w:rPr>
          <w:bCs/>
        </w:rPr>
        <w:instrText xml:space="preserve"> TOC \o "1-3" \h \z \u </w:instrText>
      </w:r>
      <w:r w:rsidRPr="00184CA7">
        <w:rPr>
          <w:rFonts w:ascii="Calibri" w:eastAsia="宋体" w:hAnsi="Calibri"/>
          <w:bCs/>
          <w:sz w:val="21"/>
          <w:szCs w:val="22"/>
        </w:rPr>
        <w:fldChar w:fldCharType="separate"/>
      </w:r>
      <w:hyperlink w:anchor="_Toc490659876" w:history="1">
        <w:r w:rsidR="002C21B9" w:rsidRPr="009F048D">
          <w:rPr>
            <w:rStyle w:val="af7"/>
            <w:rFonts w:hint="eastAsia"/>
          </w:rPr>
          <w:t>一</w:t>
        </w:r>
        <w:r w:rsidR="002C21B9" w:rsidRPr="009F048D">
          <w:rPr>
            <w:rStyle w:val="af7"/>
          </w:rPr>
          <w:t xml:space="preserve"> </w:t>
        </w:r>
        <w:r w:rsidR="002C21B9" w:rsidRPr="009F048D">
          <w:rPr>
            <w:rStyle w:val="af7"/>
            <w:rFonts w:hint="eastAsia"/>
          </w:rPr>
          <w:t>工作简况（包括任务来源、主要工作过程、主要参加单位和工作组成员及其所做的工作等）</w:t>
        </w:r>
        <w:r w:rsidR="002C21B9">
          <w:rPr>
            <w:webHidden/>
          </w:rPr>
          <w:tab/>
        </w:r>
        <w:r>
          <w:rPr>
            <w:webHidden/>
          </w:rPr>
          <w:fldChar w:fldCharType="begin"/>
        </w:r>
        <w:r w:rsidR="002C21B9">
          <w:rPr>
            <w:webHidden/>
          </w:rPr>
          <w:instrText xml:space="preserve"> PAGEREF _Toc490659876 \h </w:instrText>
        </w:r>
        <w:r>
          <w:rPr>
            <w:webHidden/>
          </w:rPr>
        </w:r>
        <w:r>
          <w:rPr>
            <w:webHidden/>
          </w:rPr>
          <w:fldChar w:fldCharType="separate"/>
        </w:r>
        <w:r w:rsidR="008F69C9">
          <w:rPr>
            <w:webHidden/>
          </w:rPr>
          <w:t>1</w:t>
        </w:r>
        <w:r>
          <w:rPr>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77" w:history="1">
        <w:r w:rsidR="002C21B9" w:rsidRPr="009F048D">
          <w:rPr>
            <w:rStyle w:val="af7"/>
            <w:rFonts w:ascii="Times New Roman" w:hAnsi="Times New Roman"/>
            <w:b/>
            <w:noProof/>
          </w:rPr>
          <w:t xml:space="preserve">1.1 </w:t>
        </w:r>
        <w:r w:rsidR="002C21B9" w:rsidRPr="009F048D">
          <w:rPr>
            <w:rStyle w:val="af7"/>
            <w:rFonts w:ascii="Times New Roman" w:hAnsi="Times New Roman" w:hint="eastAsia"/>
            <w:b/>
            <w:noProof/>
          </w:rPr>
          <w:t>任务来源</w:t>
        </w:r>
        <w:r w:rsidR="002C21B9">
          <w:rPr>
            <w:noProof/>
            <w:webHidden/>
          </w:rPr>
          <w:tab/>
        </w:r>
        <w:r>
          <w:rPr>
            <w:noProof/>
            <w:webHidden/>
          </w:rPr>
          <w:fldChar w:fldCharType="begin"/>
        </w:r>
        <w:r w:rsidR="002C21B9">
          <w:rPr>
            <w:noProof/>
            <w:webHidden/>
          </w:rPr>
          <w:instrText xml:space="preserve"> PAGEREF _Toc490659877 \h </w:instrText>
        </w:r>
        <w:r>
          <w:rPr>
            <w:noProof/>
            <w:webHidden/>
          </w:rPr>
        </w:r>
        <w:r>
          <w:rPr>
            <w:noProof/>
            <w:webHidden/>
          </w:rPr>
          <w:fldChar w:fldCharType="separate"/>
        </w:r>
        <w:r w:rsidR="008F69C9">
          <w:rPr>
            <w:noProof/>
            <w:webHidden/>
          </w:rPr>
          <w:t>1</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78" w:history="1">
        <w:r w:rsidR="002C21B9" w:rsidRPr="009F048D">
          <w:rPr>
            <w:rStyle w:val="af7"/>
            <w:rFonts w:ascii="Times New Roman" w:hAnsi="Times New Roman"/>
            <w:b/>
            <w:noProof/>
          </w:rPr>
          <w:t xml:space="preserve">1.2 </w:t>
        </w:r>
        <w:r w:rsidR="002C21B9" w:rsidRPr="009F048D">
          <w:rPr>
            <w:rStyle w:val="af7"/>
            <w:rFonts w:ascii="Times New Roman" w:hAnsi="Times New Roman" w:hint="eastAsia"/>
            <w:b/>
            <w:noProof/>
          </w:rPr>
          <w:t>主要工作过程</w:t>
        </w:r>
        <w:r w:rsidR="002C21B9">
          <w:rPr>
            <w:noProof/>
            <w:webHidden/>
          </w:rPr>
          <w:tab/>
        </w:r>
        <w:r>
          <w:rPr>
            <w:noProof/>
            <w:webHidden/>
          </w:rPr>
          <w:fldChar w:fldCharType="begin"/>
        </w:r>
        <w:r w:rsidR="002C21B9">
          <w:rPr>
            <w:noProof/>
            <w:webHidden/>
          </w:rPr>
          <w:instrText xml:space="preserve"> PAGEREF _Toc490659878 \h </w:instrText>
        </w:r>
        <w:r>
          <w:rPr>
            <w:noProof/>
            <w:webHidden/>
          </w:rPr>
        </w:r>
        <w:r>
          <w:rPr>
            <w:noProof/>
            <w:webHidden/>
          </w:rPr>
          <w:fldChar w:fldCharType="separate"/>
        </w:r>
        <w:r w:rsidR="008F69C9">
          <w:rPr>
            <w:noProof/>
            <w:webHidden/>
          </w:rPr>
          <w:t>1</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79" w:history="1">
        <w:r w:rsidR="002C21B9" w:rsidRPr="009F048D">
          <w:rPr>
            <w:rStyle w:val="af7"/>
            <w:rFonts w:ascii="Times New Roman" w:hAnsi="Times New Roman"/>
            <w:b/>
            <w:noProof/>
          </w:rPr>
          <w:t xml:space="preserve">1.3 </w:t>
        </w:r>
        <w:r w:rsidR="002C21B9" w:rsidRPr="009F048D">
          <w:rPr>
            <w:rStyle w:val="af7"/>
            <w:rFonts w:ascii="Times New Roman" w:hAnsi="Times New Roman" w:hint="eastAsia"/>
            <w:b/>
            <w:noProof/>
          </w:rPr>
          <w:t>主要参加单位和工作组成员及其所做工作</w:t>
        </w:r>
        <w:r w:rsidR="002C21B9">
          <w:rPr>
            <w:noProof/>
            <w:webHidden/>
          </w:rPr>
          <w:tab/>
        </w:r>
        <w:r>
          <w:rPr>
            <w:noProof/>
            <w:webHidden/>
          </w:rPr>
          <w:fldChar w:fldCharType="begin"/>
        </w:r>
        <w:r w:rsidR="002C21B9">
          <w:rPr>
            <w:noProof/>
            <w:webHidden/>
          </w:rPr>
          <w:instrText xml:space="preserve"> PAGEREF _Toc490659879 \h </w:instrText>
        </w:r>
        <w:r>
          <w:rPr>
            <w:noProof/>
            <w:webHidden/>
          </w:rPr>
        </w:r>
        <w:r>
          <w:rPr>
            <w:noProof/>
            <w:webHidden/>
          </w:rPr>
          <w:fldChar w:fldCharType="separate"/>
        </w:r>
        <w:r w:rsidR="008F69C9">
          <w:rPr>
            <w:noProof/>
            <w:webHidden/>
          </w:rPr>
          <w:t>3</w:t>
        </w:r>
        <w:r>
          <w:rPr>
            <w:noProof/>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880" w:history="1">
        <w:r w:rsidR="002C21B9" w:rsidRPr="009F048D">
          <w:rPr>
            <w:rStyle w:val="af7"/>
            <w:rFonts w:hint="eastAsia"/>
          </w:rPr>
          <w:t>二</w:t>
        </w:r>
        <w:r w:rsidR="002C21B9" w:rsidRPr="009F048D">
          <w:rPr>
            <w:rStyle w:val="af7"/>
          </w:rPr>
          <w:t xml:space="preserve"> </w:t>
        </w:r>
        <w:r w:rsidR="002C21B9" w:rsidRPr="009F048D">
          <w:rPr>
            <w:rStyle w:val="af7"/>
            <w:rFonts w:hint="eastAsia"/>
          </w:rPr>
          <w:t>标准编制原则和主要内容（如技术指标、参数、公式、性能要求、试验方法、检验规则等）的论据，解决的主要问题</w:t>
        </w:r>
        <w:r w:rsidR="002C21B9">
          <w:rPr>
            <w:webHidden/>
          </w:rPr>
          <w:tab/>
        </w:r>
        <w:r>
          <w:rPr>
            <w:webHidden/>
          </w:rPr>
          <w:fldChar w:fldCharType="begin"/>
        </w:r>
        <w:r w:rsidR="002C21B9">
          <w:rPr>
            <w:webHidden/>
          </w:rPr>
          <w:instrText xml:space="preserve"> PAGEREF _Toc490659880 \h </w:instrText>
        </w:r>
        <w:r>
          <w:rPr>
            <w:webHidden/>
          </w:rPr>
        </w:r>
        <w:r>
          <w:rPr>
            <w:webHidden/>
          </w:rPr>
          <w:fldChar w:fldCharType="separate"/>
        </w:r>
        <w:r w:rsidR="008F69C9">
          <w:rPr>
            <w:webHidden/>
          </w:rPr>
          <w:t>3</w:t>
        </w:r>
        <w:r>
          <w:rPr>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81" w:history="1">
        <w:r w:rsidR="002C21B9" w:rsidRPr="009F048D">
          <w:rPr>
            <w:rStyle w:val="af7"/>
            <w:rFonts w:ascii="Times New Roman" w:hAnsi="Times New Roman"/>
            <w:b/>
            <w:noProof/>
          </w:rPr>
          <w:t xml:space="preserve">2.1 </w:t>
        </w:r>
        <w:r w:rsidR="002C21B9" w:rsidRPr="009F048D">
          <w:rPr>
            <w:rStyle w:val="af7"/>
            <w:rFonts w:ascii="Times New Roman" w:hAnsi="Times New Roman" w:hint="eastAsia"/>
            <w:b/>
            <w:noProof/>
          </w:rPr>
          <w:t>标准研究背景</w:t>
        </w:r>
        <w:r w:rsidR="002C21B9">
          <w:rPr>
            <w:noProof/>
            <w:webHidden/>
          </w:rPr>
          <w:tab/>
        </w:r>
        <w:r>
          <w:rPr>
            <w:noProof/>
            <w:webHidden/>
          </w:rPr>
          <w:fldChar w:fldCharType="begin"/>
        </w:r>
        <w:r w:rsidR="002C21B9">
          <w:rPr>
            <w:noProof/>
            <w:webHidden/>
          </w:rPr>
          <w:instrText xml:space="preserve"> PAGEREF _Toc490659881 \h </w:instrText>
        </w:r>
        <w:r>
          <w:rPr>
            <w:noProof/>
            <w:webHidden/>
          </w:rPr>
        </w:r>
        <w:r>
          <w:rPr>
            <w:noProof/>
            <w:webHidden/>
          </w:rPr>
          <w:fldChar w:fldCharType="separate"/>
        </w:r>
        <w:r w:rsidR="008F69C9">
          <w:rPr>
            <w:noProof/>
            <w:webHidden/>
          </w:rPr>
          <w:t>3</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82" w:history="1">
        <w:r w:rsidR="002C21B9" w:rsidRPr="009F048D">
          <w:rPr>
            <w:rStyle w:val="af7"/>
            <w:rFonts w:ascii="Times New Roman" w:hAnsi="Times New Roman"/>
            <w:b/>
            <w:noProof/>
          </w:rPr>
          <w:t xml:space="preserve">2.2 </w:t>
        </w:r>
        <w:r w:rsidR="002C21B9" w:rsidRPr="009F048D">
          <w:rPr>
            <w:rStyle w:val="af7"/>
            <w:rFonts w:ascii="Times New Roman" w:hAnsi="Times New Roman" w:hint="eastAsia"/>
            <w:b/>
            <w:noProof/>
          </w:rPr>
          <w:t>标准编制原则</w:t>
        </w:r>
        <w:r w:rsidR="002C21B9">
          <w:rPr>
            <w:noProof/>
            <w:webHidden/>
          </w:rPr>
          <w:tab/>
        </w:r>
        <w:r>
          <w:rPr>
            <w:noProof/>
            <w:webHidden/>
          </w:rPr>
          <w:fldChar w:fldCharType="begin"/>
        </w:r>
        <w:r w:rsidR="002C21B9">
          <w:rPr>
            <w:noProof/>
            <w:webHidden/>
          </w:rPr>
          <w:instrText xml:space="preserve"> PAGEREF _Toc490659882 \h </w:instrText>
        </w:r>
        <w:r>
          <w:rPr>
            <w:noProof/>
            <w:webHidden/>
          </w:rPr>
        </w:r>
        <w:r>
          <w:rPr>
            <w:noProof/>
            <w:webHidden/>
          </w:rPr>
          <w:fldChar w:fldCharType="separate"/>
        </w:r>
        <w:r w:rsidR="008F69C9">
          <w:rPr>
            <w:noProof/>
            <w:webHidden/>
          </w:rPr>
          <w:t>4</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83" w:history="1">
        <w:r w:rsidR="002C21B9" w:rsidRPr="009F048D">
          <w:rPr>
            <w:rStyle w:val="af7"/>
            <w:rFonts w:ascii="Times New Roman" w:hAnsi="Times New Roman"/>
            <w:b/>
            <w:noProof/>
          </w:rPr>
          <w:t xml:space="preserve">2.3 </w:t>
        </w:r>
        <w:r w:rsidR="002C21B9" w:rsidRPr="009F048D">
          <w:rPr>
            <w:rStyle w:val="af7"/>
            <w:rFonts w:ascii="Times New Roman" w:hint="eastAsia"/>
            <w:b/>
            <w:noProof/>
          </w:rPr>
          <w:t>标准主要内容编制依据</w:t>
        </w:r>
        <w:r w:rsidR="002C21B9">
          <w:rPr>
            <w:noProof/>
            <w:webHidden/>
          </w:rPr>
          <w:tab/>
        </w:r>
        <w:r>
          <w:rPr>
            <w:noProof/>
            <w:webHidden/>
          </w:rPr>
          <w:fldChar w:fldCharType="begin"/>
        </w:r>
        <w:r w:rsidR="002C21B9">
          <w:rPr>
            <w:noProof/>
            <w:webHidden/>
          </w:rPr>
          <w:instrText xml:space="preserve"> PAGEREF _Toc490659883 \h </w:instrText>
        </w:r>
        <w:r>
          <w:rPr>
            <w:noProof/>
            <w:webHidden/>
          </w:rPr>
        </w:r>
        <w:r>
          <w:rPr>
            <w:noProof/>
            <w:webHidden/>
          </w:rPr>
          <w:fldChar w:fldCharType="separate"/>
        </w:r>
        <w:r w:rsidR="008F69C9">
          <w:rPr>
            <w:noProof/>
            <w:webHidden/>
          </w:rPr>
          <w:t>4</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84" w:history="1">
        <w:r w:rsidR="002C21B9" w:rsidRPr="009F048D">
          <w:rPr>
            <w:rStyle w:val="af7"/>
            <w:rFonts w:ascii="Times New Roman" w:hAnsi="Times New Roman"/>
            <w:b/>
            <w:noProof/>
          </w:rPr>
          <w:t xml:space="preserve">2.3.1 </w:t>
        </w:r>
        <w:r w:rsidR="002C21B9" w:rsidRPr="009F048D">
          <w:rPr>
            <w:rStyle w:val="af7"/>
            <w:rFonts w:ascii="Times New Roman" w:hAnsi="Times New Roman" w:hint="eastAsia"/>
            <w:b/>
            <w:noProof/>
          </w:rPr>
          <w:t>标准名称</w:t>
        </w:r>
        <w:r w:rsidR="002C21B9">
          <w:rPr>
            <w:noProof/>
            <w:webHidden/>
          </w:rPr>
          <w:tab/>
        </w:r>
        <w:r>
          <w:rPr>
            <w:noProof/>
            <w:webHidden/>
          </w:rPr>
          <w:fldChar w:fldCharType="begin"/>
        </w:r>
        <w:r w:rsidR="002C21B9">
          <w:rPr>
            <w:noProof/>
            <w:webHidden/>
          </w:rPr>
          <w:instrText xml:space="preserve"> PAGEREF _Toc490659884 \h </w:instrText>
        </w:r>
        <w:r>
          <w:rPr>
            <w:noProof/>
            <w:webHidden/>
          </w:rPr>
        </w:r>
        <w:r>
          <w:rPr>
            <w:noProof/>
            <w:webHidden/>
          </w:rPr>
          <w:fldChar w:fldCharType="separate"/>
        </w:r>
        <w:r w:rsidR="008F69C9">
          <w:rPr>
            <w:noProof/>
            <w:webHidden/>
          </w:rPr>
          <w:t>4</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85" w:history="1">
        <w:r w:rsidR="002C21B9" w:rsidRPr="009F048D">
          <w:rPr>
            <w:rStyle w:val="af7"/>
            <w:rFonts w:ascii="Times New Roman" w:hAnsi="Times New Roman"/>
            <w:b/>
            <w:noProof/>
          </w:rPr>
          <w:t xml:space="preserve">2.3.2 </w:t>
        </w:r>
        <w:r w:rsidR="002C21B9" w:rsidRPr="009F048D">
          <w:rPr>
            <w:rStyle w:val="af7"/>
            <w:rFonts w:ascii="Times New Roman" w:hAnsi="Times New Roman" w:hint="eastAsia"/>
            <w:b/>
            <w:noProof/>
          </w:rPr>
          <w:t>适用范围</w:t>
        </w:r>
        <w:r w:rsidR="002C21B9">
          <w:rPr>
            <w:noProof/>
            <w:webHidden/>
          </w:rPr>
          <w:tab/>
        </w:r>
        <w:r>
          <w:rPr>
            <w:noProof/>
            <w:webHidden/>
          </w:rPr>
          <w:fldChar w:fldCharType="begin"/>
        </w:r>
        <w:r w:rsidR="002C21B9">
          <w:rPr>
            <w:noProof/>
            <w:webHidden/>
          </w:rPr>
          <w:instrText xml:space="preserve"> PAGEREF _Toc490659885 \h </w:instrText>
        </w:r>
        <w:r>
          <w:rPr>
            <w:noProof/>
            <w:webHidden/>
          </w:rPr>
        </w:r>
        <w:r>
          <w:rPr>
            <w:noProof/>
            <w:webHidden/>
          </w:rPr>
          <w:fldChar w:fldCharType="separate"/>
        </w:r>
        <w:r w:rsidR="008F69C9">
          <w:rPr>
            <w:noProof/>
            <w:webHidden/>
          </w:rPr>
          <w:t>5</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86" w:history="1">
        <w:r w:rsidR="002C21B9" w:rsidRPr="009F048D">
          <w:rPr>
            <w:rStyle w:val="af7"/>
            <w:rFonts w:ascii="Times New Roman" w:hAnsi="Times New Roman"/>
            <w:b/>
            <w:noProof/>
          </w:rPr>
          <w:t xml:space="preserve">2.3.3 </w:t>
        </w:r>
        <w:r w:rsidR="002C21B9" w:rsidRPr="009F048D">
          <w:rPr>
            <w:rStyle w:val="af7"/>
            <w:rFonts w:ascii="Times New Roman" w:hAnsi="Times New Roman" w:hint="eastAsia"/>
            <w:b/>
            <w:noProof/>
          </w:rPr>
          <w:t>术语和定义</w:t>
        </w:r>
        <w:r w:rsidR="002C21B9">
          <w:rPr>
            <w:noProof/>
            <w:webHidden/>
          </w:rPr>
          <w:tab/>
        </w:r>
        <w:r>
          <w:rPr>
            <w:noProof/>
            <w:webHidden/>
          </w:rPr>
          <w:fldChar w:fldCharType="begin"/>
        </w:r>
        <w:r w:rsidR="002C21B9">
          <w:rPr>
            <w:noProof/>
            <w:webHidden/>
          </w:rPr>
          <w:instrText xml:space="preserve"> PAGEREF _Toc490659886 \h </w:instrText>
        </w:r>
        <w:r>
          <w:rPr>
            <w:noProof/>
            <w:webHidden/>
          </w:rPr>
        </w:r>
        <w:r>
          <w:rPr>
            <w:noProof/>
            <w:webHidden/>
          </w:rPr>
          <w:fldChar w:fldCharType="separate"/>
        </w:r>
        <w:r w:rsidR="008F69C9">
          <w:rPr>
            <w:noProof/>
            <w:webHidden/>
          </w:rPr>
          <w:t>5</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87" w:history="1">
        <w:r w:rsidR="002C21B9" w:rsidRPr="009F048D">
          <w:rPr>
            <w:rStyle w:val="af7"/>
            <w:rFonts w:ascii="Times New Roman" w:hAnsi="Times New Roman"/>
            <w:b/>
            <w:noProof/>
          </w:rPr>
          <w:t xml:space="preserve">2.3.4 </w:t>
        </w:r>
        <w:r w:rsidR="002C21B9" w:rsidRPr="009F048D">
          <w:rPr>
            <w:rStyle w:val="af7"/>
            <w:rFonts w:ascii="Times New Roman" w:hAnsi="Times New Roman" w:hint="eastAsia"/>
            <w:b/>
            <w:noProof/>
          </w:rPr>
          <w:t>产品技术指标</w:t>
        </w:r>
        <w:r w:rsidR="002C21B9">
          <w:rPr>
            <w:noProof/>
            <w:webHidden/>
          </w:rPr>
          <w:tab/>
        </w:r>
        <w:r>
          <w:rPr>
            <w:noProof/>
            <w:webHidden/>
          </w:rPr>
          <w:fldChar w:fldCharType="begin"/>
        </w:r>
        <w:r w:rsidR="002C21B9">
          <w:rPr>
            <w:noProof/>
            <w:webHidden/>
          </w:rPr>
          <w:instrText xml:space="preserve"> PAGEREF _Toc490659887 \h </w:instrText>
        </w:r>
        <w:r>
          <w:rPr>
            <w:noProof/>
            <w:webHidden/>
          </w:rPr>
        </w:r>
        <w:r>
          <w:rPr>
            <w:noProof/>
            <w:webHidden/>
          </w:rPr>
          <w:fldChar w:fldCharType="separate"/>
        </w:r>
        <w:r w:rsidR="008F69C9">
          <w:rPr>
            <w:noProof/>
            <w:webHidden/>
          </w:rPr>
          <w:t>7</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89" w:history="1">
        <w:r w:rsidR="002C21B9" w:rsidRPr="009F048D">
          <w:rPr>
            <w:rStyle w:val="af7"/>
            <w:rFonts w:ascii="Times New Roman" w:hAnsi="Times New Roman"/>
            <w:b/>
            <w:noProof/>
          </w:rPr>
          <w:t xml:space="preserve">2.3.5 </w:t>
        </w:r>
        <w:r w:rsidR="002C21B9" w:rsidRPr="009F048D">
          <w:rPr>
            <w:rStyle w:val="af7"/>
            <w:rFonts w:ascii="Times New Roman" w:hAnsi="Times New Roman" w:hint="eastAsia"/>
            <w:b/>
            <w:noProof/>
          </w:rPr>
          <w:t>测定方法</w:t>
        </w:r>
        <w:r w:rsidR="002C21B9">
          <w:rPr>
            <w:noProof/>
            <w:webHidden/>
          </w:rPr>
          <w:tab/>
        </w:r>
        <w:r>
          <w:rPr>
            <w:noProof/>
            <w:webHidden/>
          </w:rPr>
          <w:fldChar w:fldCharType="begin"/>
        </w:r>
        <w:r w:rsidR="002C21B9">
          <w:rPr>
            <w:noProof/>
            <w:webHidden/>
          </w:rPr>
          <w:instrText xml:space="preserve"> PAGEREF _Toc490659889 \h </w:instrText>
        </w:r>
        <w:r>
          <w:rPr>
            <w:noProof/>
            <w:webHidden/>
          </w:rPr>
        </w:r>
        <w:r>
          <w:rPr>
            <w:noProof/>
            <w:webHidden/>
          </w:rPr>
          <w:fldChar w:fldCharType="separate"/>
        </w:r>
        <w:r w:rsidR="008F69C9">
          <w:rPr>
            <w:noProof/>
            <w:webHidden/>
          </w:rPr>
          <w:t>7</w:t>
        </w:r>
        <w:r>
          <w:rPr>
            <w:noProof/>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891" w:history="1">
        <w:r w:rsidR="002C21B9" w:rsidRPr="009F048D">
          <w:rPr>
            <w:rStyle w:val="af7"/>
            <w:rFonts w:hint="eastAsia"/>
          </w:rPr>
          <w:t>三</w:t>
        </w:r>
        <w:r w:rsidR="002C21B9" w:rsidRPr="009F048D">
          <w:rPr>
            <w:rStyle w:val="af7"/>
          </w:rPr>
          <w:t xml:space="preserve"> </w:t>
        </w:r>
        <w:r w:rsidR="002C21B9" w:rsidRPr="009F048D">
          <w:rPr>
            <w:rStyle w:val="af7"/>
            <w:rFonts w:hint="eastAsia"/>
          </w:rPr>
          <w:t>主要试验（验证）情况分析</w:t>
        </w:r>
        <w:r w:rsidR="002C21B9">
          <w:rPr>
            <w:webHidden/>
          </w:rPr>
          <w:tab/>
        </w:r>
        <w:r>
          <w:rPr>
            <w:webHidden/>
          </w:rPr>
          <w:fldChar w:fldCharType="begin"/>
        </w:r>
        <w:r w:rsidR="002C21B9">
          <w:rPr>
            <w:webHidden/>
          </w:rPr>
          <w:instrText xml:space="preserve"> PAGEREF _Toc490659891 \h </w:instrText>
        </w:r>
        <w:r>
          <w:rPr>
            <w:webHidden/>
          </w:rPr>
        </w:r>
        <w:r>
          <w:rPr>
            <w:webHidden/>
          </w:rPr>
          <w:fldChar w:fldCharType="separate"/>
        </w:r>
        <w:r w:rsidR="008F69C9">
          <w:rPr>
            <w:webHidden/>
          </w:rPr>
          <w:t>14</w:t>
        </w:r>
        <w:r>
          <w:rPr>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92" w:history="1">
        <w:r w:rsidR="002C21B9" w:rsidRPr="009F048D">
          <w:rPr>
            <w:rStyle w:val="af7"/>
            <w:rFonts w:ascii="Times New Roman" w:hAnsi="Times New Roman"/>
            <w:b/>
            <w:noProof/>
          </w:rPr>
          <w:t xml:space="preserve">3.1 </w:t>
        </w:r>
        <w:r w:rsidR="002C21B9" w:rsidRPr="009F048D">
          <w:rPr>
            <w:rStyle w:val="af7"/>
            <w:rFonts w:ascii="Times New Roman" w:hAnsi="Times New Roman" w:hint="eastAsia"/>
            <w:b/>
            <w:noProof/>
          </w:rPr>
          <w:t>不同氮含量样品的初期释放率及</w:t>
        </w:r>
        <w:r w:rsidR="002C21B9" w:rsidRPr="009F048D">
          <w:rPr>
            <w:rStyle w:val="af7"/>
            <w:rFonts w:ascii="Times New Roman" w:hAnsi="Times New Roman"/>
            <w:b/>
            <w:noProof/>
          </w:rPr>
          <w:t>28 d</w:t>
        </w:r>
        <w:r w:rsidR="002C21B9" w:rsidRPr="009F048D">
          <w:rPr>
            <w:rStyle w:val="af7"/>
            <w:rFonts w:ascii="Times New Roman" w:hAnsi="Times New Roman" w:hint="eastAsia"/>
            <w:b/>
            <w:noProof/>
          </w:rPr>
          <w:t>累积释放率检测结果</w:t>
        </w:r>
        <w:r w:rsidR="002C21B9">
          <w:rPr>
            <w:noProof/>
            <w:webHidden/>
          </w:rPr>
          <w:tab/>
        </w:r>
        <w:r>
          <w:rPr>
            <w:noProof/>
            <w:webHidden/>
          </w:rPr>
          <w:fldChar w:fldCharType="begin"/>
        </w:r>
        <w:r w:rsidR="002C21B9">
          <w:rPr>
            <w:noProof/>
            <w:webHidden/>
          </w:rPr>
          <w:instrText xml:space="preserve"> PAGEREF _Toc490659892 \h </w:instrText>
        </w:r>
        <w:r>
          <w:rPr>
            <w:noProof/>
            <w:webHidden/>
          </w:rPr>
        </w:r>
        <w:r>
          <w:rPr>
            <w:noProof/>
            <w:webHidden/>
          </w:rPr>
          <w:fldChar w:fldCharType="separate"/>
        </w:r>
        <w:r w:rsidR="008F69C9">
          <w:rPr>
            <w:noProof/>
            <w:webHidden/>
          </w:rPr>
          <w:t>14</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93" w:history="1">
        <w:r w:rsidR="002C21B9" w:rsidRPr="009F048D">
          <w:rPr>
            <w:rStyle w:val="af7"/>
            <w:rFonts w:ascii="Times New Roman" w:hAnsi="Times New Roman"/>
            <w:b/>
            <w:noProof/>
          </w:rPr>
          <w:t xml:space="preserve">3.2 </w:t>
        </w:r>
        <w:r w:rsidR="002C21B9" w:rsidRPr="009F048D">
          <w:rPr>
            <w:rStyle w:val="af7"/>
            <w:rFonts w:ascii="Times New Roman" w:hAnsi="Times New Roman" w:hint="eastAsia"/>
            <w:b/>
            <w:noProof/>
          </w:rPr>
          <w:t>不同氮含量样品的缩二脲质量分数检测结果</w:t>
        </w:r>
        <w:r w:rsidR="002C21B9">
          <w:rPr>
            <w:noProof/>
            <w:webHidden/>
          </w:rPr>
          <w:tab/>
        </w:r>
        <w:r>
          <w:rPr>
            <w:noProof/>
            <w:webHidden/>
          </w:rPr>
          <w:fldChar w:fldCharType="begin"/>
        </w:r>
        <w:r w:rsidR="002C21B9">
          <w:rPr>
            <w:noProof/>
            <w:webHidden/>
          </w:rPr>
          <w:instrText xml:space="preserve"> PAGEREF _Toc490659893 \h </w:instrText>
        </w:r>
        <w:r>
          <w:rPr>
            <w:noProof/>
            <w:webHidden/>
          </w:rPr>
        </w:r>
        <w:r>
          <w:rPr>
            <w:noProof/>
            <w:webHidden/>
          </w:rPr>
          <w:fldChar w:fldCharType="separate"/>
        </w:r>
        <w:r w:rsidR="008F69C9">
          <w:rPr>
            <w:noProof/>
            <w:webHidden/>
          </w:rPr>
          <w:t>16</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94" w:history="1">
        <w:r w:rsidR="002C21B9" w:rsidRPr="009F048D">
          <w:rPr>
            <w:rStyle w:val="af7"/>
            <w:rFonts w:ascii="Times New Roman" w:hAnsi="Times New Roman"/>
            <w:b/>
            <w:noProof/>
          </w:rPr>
          <w:t xml:space="preserve">3.3 </w:t>
        </w:r>
        <w:r w:rsidR="002C21B9" w:rsidRPr="009F048D">
          <w:rPr>
            <w:rStyle w:val="af7"/>
            <w:rFonts w:ascii="Times New Roman" w:hAnsi="Times New Roman" w:hint="eastAsia"/>
            <w:b/>
            <w:noProof/>
          </w:rPr>
          <w:t>不同氮含量的聚合物包膜尿素粒径大小检测结果</w:t>
        </w:r>
        <w:r w:rsidR="002C21B9">
          <w:rPr>
            <w:noProof/>
            <w:webHidden/>
          </w:rPr>
          <w:tab/>
        </w:r>
        <w:r>
          <w:rPr>
            <w:noProof/>
            <w:webHidden/>
          </w:rPr>
          <w:fldChar w:fldCharType="begin"/>
        </w:r>
        <w:r w:rsidR="002C21B9">
          <w:rPr>
            <w:noProof/>
            <w:webHidden/>
          </w:rPr>
          <w:instrText xml:space="preserve"> PAGEREF _Toc490659894 \h </w:instrText>
        </w:r>
        <w:r>
          <w:rPr>
            <w:noProof/>
            <w:webHidden/>
          </w:rPr>
        </w:r>
        <w:r>
          <w:rPr>
            <w:noProof/>
            <w:webHidden/>
          </w:rPr>
          <w:fldChar w:fldCharType="separate"/>
        </w:r>
        <w:r w:rsidR="008F69C9">
          <w:rPr>
            <w:noProof/>
            <w:webHidden/>
          </w:rPr>
          <w:t>17</w:t>
        </w:r>
        <w:r>
          <w:rPr>
            <w:noProof/>
            <w:webHidden/>
          </w:rPr>
          <w:fldChar w:fldCharType="end"/>
        </w:r>
      </w:hyperlink>
    </w:p>
    <w:p w:rsidR="002C21B9" w:rsidRDefault="00184CA7" w:rsidP="002C21B9">
      <w:pPr>
        <w:pStyle w:val="20"/>
        <w:tabs>
          <w:tab w:val="right" w:leader="dot" w:pos="8302"/>
        </w:tabs>
        <w:ind w:leftChars="0" w:left="0"/>
        <w:rPr>
          <w:rFonts w:asciiTheme="minorHAnsi" w:eastAsiaTheme="minorEastAsia" w:hAnsiTheme="minorHAnsi" w:cstheme="minorBidi"/>
          <w:noProof/>
        </w:rPr>
      </w:pPr>
      <w:hyperlink w:anchor="_Toc490659895" w:history="1">
        <w:r w:rsidR="002C21B9" w:rsidRPr="009F048D">
          <w:rPr>
            <w:rStyle w:val="af7"/>
            <w:rFonts w:ascii="Times New Roman" w:hAnsi="Times New Roman"/>
            <w:b/>
            <w:noProof/>
          </w:rPr>
          <w:t>3.4</w:t>
        </w:r>
        <w:r w:rsidR="002C21B9" w:rsidRPr="009F048D">
          <w:rPr>
            <w:rStyle w:val="af7"/>
            <w:rFonts w:ascii="Times New Roman" w:hAnsiTheme="minorEastAsia" w:hint="eastAsia"/>
            <w:b/>
            <w:noProof/>
          </w:rPr>
          <w:t>聚合物包膜尿素对小麦的增产增效试验</w:t>
        </w:r>
        <w:r w:rsidR="002C21B9">
          <w:rPr>
            <w:noProof/>
            <w:webHidden/>
          </w:rPr>
          <w:tab/>
        </w:r>
        <w:r>
          <w:rPr>
            <w:noProof/>
            <w:webHidden/>
          </w:rPr>
          <w:fldChar w:fldCharType="begin"/>
        </w:r>
        <w:r w:rsidR="002C21B9">
          <w:rPr>
            <w:noProof/>
            <w:webHidden/>
          </w:rPr>
          <w:instrText xml:space="preserve"> PAGEREF _Toc490659895 \h </w:instrText>
        </w:r>
        <w:r>
          <w:rPr>
            <w:noProof/>
            <w:webHidden/>
          </w:rPr>
        </w:r>
        <w:r>
          <w:rPr>
            <w:noProof/>
            <w:webHidden/>
          </w:rPr>
          <w:fldChar w:fldCharType="separate"/>
        </w:r>
        <w:r w:rsidR="008F69C9">
          <w:rPr>
            <w:noProof/>
            <w:webHidden/>
          </w:rPr>
          <w:t>18</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96" w:history="1">
        <w:r w:rsidR="002C21B9" w:rsidRPr="009F048D">
          <w:rPr>
            <w:rStyle w:val="af7"/>
            <w:rFonts w:ascii="Times New Roman" w:hAnsi="Times New Roman"/>
            <w:b/>
            <w:noProof/>
          </w:rPr>
          <w:t xml:space="preserve">3.5 </w:t>
        </w:r>
        <w:r w:rsidR="002C21B9" w:rsidRPr="009F048D">
          <w:rPr>
            <w:rStyle w:val="af7"/>
            <w:rFonts w:ascii="Times New Roman" w:hAnsiTheme="minorEastAsia" w:hint="eastAsia"/>
            <w:b/>
            <w:noProof/>
          </w:rPr>
          <w:t>聚合物包膜尿素对玉米的增产增效试验</w:t>
        </w:r>
        <w:r w:rsidR="002C21B9">
          <w:rPr>
            <w:noProof/>
            <w:webHidden/>
          </w:rPr>
          <w:tab/>
        </w:r>
        <w:r>
          <w:rPr>
            <w:noProof/>
            <w:webHidden/>
          </w:rPr>
          <w:fldChar w:fldCharType="begin"/>
        </w:r>
        <w:r w:rsidR="002C21B9">
          <w:rPr>
            <w:noProof/>
            <w:webHidden/>
          </w:rPr>
          <w:instrText xml:space="preserve"> PAGEREF _Toc490659896 \h </w:instrText>
        </w:r>
        <w:r>
          <w:rPr>
            <w:noProof/>
            <w:webHidden/>
          </w:rPr>
        </w:r>
        <w:r>
          <w:rPr>
            <w:noProof/>
            <w:webHidden/>
          </w:rPr>
          <w:fldChar w:fldCharType="separate"/>
        </w:r>
        <w:r w:rsidR="008F69C9">
          <w:rPr>
            <w:noProof/>
            <w:webHidden/>
          </w:rPr>
          <w:t>19</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97" w:history="1">
        <w:r w:rsidR="002C21B9" w:rsidRPr="009F048D">
          <w:rPr>
            <w:rStyle w:val="af7"/>
            <w:rFonts w:ascii="Times New Roman" w:hAnsi="Times New Roman"/>
            <w:b/>
            <w:noProof/>
          </w:rPr>
          <w:t xml:space="preserve">3.6 </w:t>
        </w:r>
        <w:r w:rsidR="002C21B9" w:rsidRPr="009F048D">
          <w:rPr>
            <w:rStyle w:val="af7"/>
            <w:rFonts w:ascii="Times New Roman" w:hAnsiTheme="minorEastAsia" w:hint="eastAsia"/>
            <w:b/>
            <w:noProof/>
          </w:rPr>
          <w:t>聚合物包膜尿素对棉花的增产增效试验</w:t>
        </w:r>
        <w:r w:rsidR="002C21B9">
          <w:rPr>
            <w:noProof/>
            <w:webHidden/>
          </w:rPr>
          <w:tab/>
        </w:r>
        <w:r>
          <w:rPr>
            <w:noProof/>
            <w:webHidden/>
          </w:rPr>
          <w:fldChar w:fldCharType="begin"/>
        </w:r>
        <w:r w:rsidR="002C21B9">
          <w:rPr>
            <w:noProof/>
            <w:webHidden/>
          </w:rPr>
          <w:instrText xml:space="preserve"> PAGEREF _Toc490659897 \h </w:instrText>
        </w:r>
        <w:r>
          <w:rPr>
            <w:noProof/>
            <w:webHidden/>
          </w:rPr>
        </w:r>
        <w:r>
          <w:rPr>
            <w:noProof/>
            <w:webHidden/>
          </w:rPr>
          <w:fldChar w:fldCharType="separate"/>
        </w:r>
        <w:r w:rsidR="008F69C9">
          <w:rPr>
            <w:noProof/>
            <w:webHidden/>
          </w:rPr>
          <w:t>20</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98" w:history="1">
        <w:r w:rsidR="002C21B9" w:rsidRPr="009F048D">
          <w:rPr>
            <w:rStyle w:val="af7"/>
            <w:rFonts w:ascii="Times New Roman" w:hAnsi="Times New Roman"/>
            <w:b/>
            <w:noProof/>
          </w:rPr>
          <w:t xml:space="preserve">3.7 </w:t>
        </w:r>
        <w:r w:rsidR="002C21B9" w:rsidRPr="009F048D">
          <w:rPr>
            <w:rStyle w:val="af7"/>
            <w:rFonts w:ascii="Times New Roman" w:hAnsiTheme="minorEastAsia" w:hint="eastAsia"/>
            <w:b/>
            <w:noProof/>
          </w:rPr>
          <w:t>聚合物包膜尿素对水稻的增产增效试验</w:t>
        </w:r>
        <w:r w:rsidR="002C21B9">
          <w:rPr>
            <w:noProof/>
            <w:webHidden/>
          </w:rPr>
          <w:tab/>
        </w:r>
        <w:r>
          <w:rPr>
            <w:noProof/>
            <w:webHidden/>
          </w:rPr>
          <w:fldChar w:fldCharType="begin"/>
        </w:r>
        <w:r w:rsidR="002C21B9">
          <w:rPr>
            <w:noProof/>
            <w:webHidden/>
          </w:rPr>
          <w:instrText xml:space="preserve"> PAGEREF _Toc490659898 \h </w:instrText>
        </w:r>
        <w:r>
          <w:rPr>
            <w:noProof/>
            <w:webHidden/>
          </w:rPr>
        </w:r>
        <w:r>
          <w:rPr>
            <w:noProof/>
            <w:webHidden/>
          </w:rPr>
          <w:fldChar w:fldCharType="separate"/>
        </w:r>
        <w:r w:rsidR="008F69C9">
          <w:rPr>
            <w:noProof/>
            <w:webHidden/>
          </w:rPr>
          <w:t>21</w:t>
        </w:r>
        <w:r>
          <w:rPr>
            <w:noProof/>
            <w:webHidden/>
          </w:rPr>
          <w:fldChar w:fldCharType="end"/>
        </w:r>
      </w:hyperlink>
    </w:p>
    <w:p w:rsidR="002C21B9" w:rsidRDefault="00184CA7" w:rsidP="002C21B9">
      <w:pPr>
        <w:pStyle w:val="31"/>
        <w:rPr>
          <w:rFonts w:asciiTheme="minorHAnsi" w:eastAsiaTheme="minorEastAsia" w:hAnsiTheme="minorHAnsi" w:cstheme="minorBidi"/>
          <w:noProof/>
        </w:rPr>
      </w:pPr>
      <w:hyperlink w:anchor="_Toc490659899" w:history="1">
        <w:r w:rsidR="002C21B9" w:rsidRPr="009F048D">
          <w:rPr>
            <w:rStyle w:val="af7"/>
            <w:rFonts w:ascii="Times New Roman" w:hAnsiTheme="minorEastAsia"/>
            <w:b/>
            <w:noProof/>
          </w:rPr>
          <w:t xml:space="preserve">3.8 </w:t>
        </w:r>
        <w:r w:rsidR="002C21B9" w:rsidRPr="009F048D">
          <w:rPr>
            <w:rStyle w:val="af7"/>
            <w:rFonts w:ascii="Times New Roman" w:hAnsiTheme="minorEastAsia" w:hint="eastAsia"/>
            <w:b/>
            <w:noProof/>
          </w:rPr>
          <w:t>树脂残膜对土壤理化性状的影响</w:t>
        </w:r>
        <w:r w:rsidR="002C21B9">
          <w:rPr>
            <w:noProof/>
            <w:webHidden/>
          </w:rPr>
          <w:tab/>
        </w:r>
        <w:r>
          <w:rPr>
            <w:noProof/>
            <w:webHidden/>
          </w:rPr>
          <w:fldChar w:fldCharType="begin"/>
        </w:r>
        <w:r w:rsidR="002C21B9">
          <w:rPr>
            <w:noProof/>
            <w:webHidden/>
          </w:rPr>
          <w:instrText xml:space="preserve"> PAGEREF _Toc490659899 \h </w:instrText>
        </w:r>
        <w:r>
          <w:rPr>
            <w:noProof/>
            <w:webHidden/>
          </w:rPr>
        </w:r>
        <w:r>
          <w:rPr>
            <w:noProof/>
            <w:webHidden/>
          </w:rPr>
          <w:fldChar w:fldCharType="separate"/>
        </w:r>
        <w:r w:rsidR="008F69C9">
          <w:rPr>
            <w:noProof/>
            <w:webHidden/>
          </w:rPr>
          <w:t>22</w:t>
        </w:r>
        <w:r>
          <w:rPr>
            <w:noProof/>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0" w:history="1">
        <w:r w:rsidR="002C21B9" w:rsidRPr="009F048D">
          <w:rPr>
            <w:rStyle w:val="af7"/>
            <w:rFonts w:hint="eastAsia"/>
          </w:rPr>
          <w:t>四</w:t>
        </w:r>
        <w:r w:rsidR="002C21B9" w:rsidRPr="009F048D">
          <w:rPr>
            <w:rStyle w:val="af7"/>
          </w:rPr>
          <w:t xml:space="preserve"> </w:t>
        </w:r>
        <w:r w:rsidR="002C21B9" w:rsidRPr="009F048D">
          <w:rPr>
            <w:rStyle w:val="af7"/>
            <w:rFonts w:hint="eastAsia"/>
          </w:rPr>
          <w:t>采用国际标准和国外先进标准的程度，以及与国际、国外同类标准水平的对比情况，或与测试的国外样品、样机的有关数据对比情况</w:t>
        </w:r>
        <w:r w:rsidR="002C21B9">
          <w:rPr>
            <w:webHidden/>
          </w:rPr>
          <w:tab/>
        </w:r>
        <w:r>
          <w:rPr>
            <w:webHidden/>
          </w:rPr>
          <w:fldChar w:fldCharType="begin"/>
        </w:r>
        <w:r w:rsidR="002C21B9">
          <w:rPr>
            <w:webHidden/>
          </w:rPr>
          <w:instrText xml:space="preserve"> PAGEREF _Toc490659900 \h </w:instrText>
        </w:r>
        <w:r>
          <w:rPr>
            <w:webHidden/>
          </w:rPr>
        </w:r>
        <w:r>
          <w:rPr>
            <w:webHidden/>
          </w:rPr>
          <w:fldChar w:fldCharType="separate"/>
        </w:r>
        <w:r w:rsidR="008F69C9">
          <w:rPr>
            <w:webHidden/>
          </w:rPr>
          <w:t>23</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1" w:history="1">
        <w:r w:rsidR="002C21B9" w:rsidRPr="009F048D">
          <w:rPr>
            <w:rStyle w:val="af7"/>
            <w:rFonts w:hint="eastAsia"/>
          </w:rPr>
          <w:t>五</w:t>
        </w:r>
        <w:r w:rsidR="002C21B9" w:rsidRPr="009F048D">
          <w:rPr>
            <w:rStyle w:val="af7"/>
          </w:rPr>
          <w:t xml:space="preserve"> </w:t>
        </w:r>
        <w:r w:rsidR="002C21B9" w:rsidRPr="009F048D">
          <w:rPr>
            <w:rStyle w:val="af7"/>
            <w:rFonts w:hint="eastAsia"/>
          </w:rPr>
          <w:t>与有关的现行法律、法规和强制性国家标准的关系</w:t>
        </w:r>
        <w:r w:rsidR="002C21B9">
          <w:rPr>
            <w:webHidden/>
          </w:rPr>
          <w:tab/>
        </w:r>
        <w:r>
          <w:rPr>
            <w:webHidden/>
          </w:rPr>
          <w:fldChar w:fldCharType="begin"/>
        </w:r>
        <w:r w:rsidR="002C21B9">
          <w:rPr>
            <w:webHidden/>
          </w:rPr>
          <w:instrText xml:space="preserve"> PAGEREF _Toc490659901 \h </w:instrText>
        </w:r>
        <w:r>
          <w:rPr>
            <w:webHidden/>
          </w:rPr>
        </w:r>
        <w:r>
          <w:rPr>
            <w:webHidden/>
          </w:rPr>
          <w:fldChar w:fldCharType="separate"/>
        </w:r>
        <w:r w:rsidR="008F69C9">
          <w:rPr>
            <w:webHidden/>
          </w:rPr>
          <w:t>24</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2" w:history="1">
        <w:r w:rsidR="002C21B9" w:rsidRPr="009F048D">
          <w:rPr>
            <w:rStyle w:val="af7"/>
            <w:rFonts w:hint="eastAsia"/>
          </w:rPr>
          <w:t>六</w:t>
        </w:r>
        <w:r w:rsidR="002C21B9" w:rsidRPr="009F048D">
          <w:rPr>
            <w:rStyle w:val="af7"/>
          </w:rPr>
          <w:t xml:space="preserve"> </w:t>
        </w:r>
        <w:r w:rsidR="002C21B9" w:rsidRPr="009F048D">
          <w:rPr>
            <w:rStyle w:val="af7"/>
            <w:rFonts w:hint="eastAsia"/>
          </w:rPr>
          <w:t>重大分歧意见的处理经过和依据</w:t>
        </w:r>
        <w:r w:rsidR="002C21B9">
          <w:rPr>
            <w:webHidden/>
          </w:rPr>
          <w:tab/>
        </w:r>
        <w:r>
          <w:rPr>
            <w:webHidden/>
          </w:rPr>
          <w:fldChar w:fldCharType="begin"/>
        </w:r>
        <w:r w:rsidR="002C21B9">
          <w:rPr>
            <w:webHidden/>
          </w:rPr>
          <w:instrText xml:space="preserve"> PAGEREF _Toc490659902 \h </w:instrText>
        </w:r>
        <w:r>
          <w:rPr>
            <w:webHidden/>
          </w:rPr>
        </w:r>
        <w:r>
          <w:rPr>
            <w:webHidden/>
          </w:rPr>
          <w:fldChar w:fldCharType="separate"/>
        </w:r>
        <w:r w:rsidR="008F69C9">
          <w:rPr>
            <w:webHidden/>
          </w:rPr>
          <w:t>24</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3" w:history="1">
        <w:r w:rsidR="002C21B9" w:rsidRPr="009F048D">
          <w:rPr>
            <w:rStyle w:val="af7"/>
            <w:rFonts w:hint="eastAsia"/>
          </w:rPr>
          <w:t>七</w:t>
        </w:r>
        <w:r w:rsidR="002C21B9" w:rsidRPr="009F048D">
          <w:rPr>
            <w:rStyle w:val="af7"/>
          </w:rPr>
          <w:t xml:space="preserve"> </w:t>
        </w:r>
        <w:r w:rsidR="002C21B9" w:rsidRPr="009F048D">
          <w:rPr>
            <w:rStyle w:val="af7"/>
            <w:rFonts w:hint="eastAsia"/>
          </w:rPr>
          <w:t>国家标准作为强制性国家标准或推荐性国家标准的建议</w:t>
        </w:r>
        <w:r w:rsidR="002C21B9">
          <w:rPr>
            <w:webHidden/>
          </w:rPr>
          <w:tab/>
        </w:r>
        <w:r>
          <w:rPr>
            <w:webHidden/>
          </w:rPr>
          <w:fldChar w:fldCharType="begin"/>
        </w:r>
        <w:r w:rsidR="002C21B9">
          <w:rPr>
            <w:webHidden/>
          </w:rPr>
          <w:instrText xml:space="preserve"> PAGEREF _Toc490659903 \h </w:instrText>
        </w:r>
        <w:r>
          <w:rPr>
            <w:webHidden/>
          </w:rPr>
        </w:r>
        <w:r>
          <w:rPr>
            <w:webHidden/>
          </w:rPr>
          <w:fldChar w:fldCharType="separate"/>
        </w:r>
        <w:r w:rsidR="008F69C9">
          <w:rPr>
            <w:webHidden/>
          </w:rPr>
          <w:t>24</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4" w:history="1">
        <w:r w:rsidR="002C21B9" w:rsidRPr="009F048D">
          <w:rPr>
            <w:rStyle w:val="af7"/>
            <w:rFonts w:hint="eastAsia"/>
          </w:rPr>
          <w:t>八</w:t>
        </w:r>
        <w:r w:rsidR="002C21B9" w:rsidRPr="009F048D">
          <w:rPr>
            <w:rStyle w:val="af7"/>
          </w:rPr>
          <w:t xml:space="preserve"> </w:t>
        </w:r>
        <w:r w:rsidR="002C21B9" w:rsidRPr="009F048D">
          <w:rPr>
            <w:rStyle w:val="af7"/>
            <w:rFonts w:hint="eastAsia"/>
          </w:rPr>
          <w:t>贯彻国家标准的要求和措施建议</w:t>
        </w:r>
        <w:r w:rsidR="002C21B9" w:rsidRPr="009F048D">
          <w:rPr>
            <w:rStyle w:val="af7"/>
          </w:rPr>
          <w:t>(</w:t>
        </w:r>
        <w:r w:rsidR="002C21B9" w:rsidRPr="009F048D">
          <w:rPr>
            <w:rStyle w:val="af7"/>
            <w:rFonts w:hint="eastAsia"/>
          </w:rPr>
          <w:t>包括组织措施、技术措施、过渡办法等内容）</w:t>
        </w:r>
        <w:r w:rsidR="002C21B9">
          <w:rPr>
            <w:webHidden/>
          </w:rPr>
          <w:tab/>
        </w:r>
        <w:r>
          <w:rPr>
            <w:webHidden/>
          </w:rPr>
          <w:fldChar w:fldCharType="begin"/>
        </w:r>
        <w:r w:rsidR="002C21B9">
          <w:rPr>
            <w:webHidden/>
          </w:rPr>
          <w:instrText xml:space="preserve"> PAGEREF _Toc490659904 \h </w:instrText>
        </w:r>
        <w:r>
          <w:rPr>
            <w:webHidden/>
          </w:rPr>
        </w:r>
        <w:r>
          <w:rPr>
            <w:webHidden/>
          </w:rPr>
          <w:fldChar w:fldCharType="separate"/>
        </w:r>
        <w:r w:rsidR="008F69C9">
          <w:rPr>
            <w:webHidden/>
          </w:rPr>
          <w:t>24</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5" w:history="1">
        <w:r w:rsidR="002C21B9" w:rsidRPr="009F048D">
          <w:rPr>
            <w:rStyle w:val="af7"/>
            <w:rFonts w:hint="eastAsia"/>
          </w:rPr>
          <w:t>九</w:t>
        </w:r>
        <w:r w:rsidR="002C21B9" w:rsidRPr="009F048D">
          <w:rPr>
            <w:rStyle w:val="af7"/>
          </w:rPr>
          <w:t xml:space="preserve"> </w:t>
        </w:r>
        <w:r w:rsidR="002C21B9" w:rsidRPr="009F048D">
          <w:rPr>
            <w:rStyle w:val="af7"/>
            <w:rFonts w:hint="eastAsia"/>
          </w:rPr>
          <w:t>废止现行有关标准的建议</w:t>
        </w:r>
        <w:r w:rsidR="002C21B9">
          <w:rPr>
            <w:webHidden/>
          </w:rPr>
          <w:tab/>
        </w:r>
        <w:r>
          <w:rPr>
            <w:webHidden/>
          </w:rPr>
          <w:fldChar w:fldCharType="begin"/>
        </w:r>
        <w:r w:rsidR="002C21B9">
          <w:rPr>
            <w:webHidden/>
          </w:rPr>
          <w:instrText xml:space="preserve"> PAGEREF _Toc490659905 \h </w:instrText>
        </w:r>
        <w:r>
          <w:rPr>
            <w:webHidden/>
          </w:rPr>
        </w:r>
        <w:r>
          <w:rPr>
            <w:webHidden/>
          </w:rPr>
          <w:fldChar w:fldCharType="separate"/>
        </w:r>
        <w:r w:rsidR="008F69C9">
          <w:rPr>
            <w:webHidden/>
          </w:rPr>
          <w:t>24</w:t>
        </w:r>
        <w:r>
          <w:rPr>
            <w:webHidden/>
          </w:rPr>
          <w:fldChar w:fldCharType="end"/>
        </w:r>
      </w:hyperlink>
    </w:p>
    <w:p w:rsidR="002C21B9" w:rsidRDefault="00184CA7" w:rsidP="002C21B9">
      <w:pPr>
        <w:pStyle w:val="10"/>
        <w:rPr>
          <w:rFonts w:asciiTheme="minorHAnsi" w:hAnsiTheme="minorHAnsi" w:cstheme="minorBidi"/>
          <w:b w:val="0"/>
          <w:sz w:val="21"/>
          <w:szCs w:val="22"/>
        </w:rPr>
      </w:pPr>
      <w:hyperlink w:anchor="_Toc490659906" w:history="1">
        <w:r w:rsidR="002C21B9" w:rsidRPr="009F048D">
          <w:rPr>
            <w:rStyle w:val="af7"/>
            <w:rFonts w:hint="eastAsia"/>
          </w:rPr>
          <w:t>十</w:t>
        </w:r>
        <w:r w:rsidR="002C21B9" w:rsidRPr="009F048D">
          <w:rPr>
            <w:rStyle w:val="af7"/>
          </w:rPr>
          <w:t xml:space="preserve"> </w:t>
        </w:r>
        <w:r w:rsidR="002C21B9" w:rsidRPr="009F048D">
          <w:rPr>
            <w:rStyle w:val="af7"/>
            <w:rFonts w:hint="eastAsia"/>
          </w:rPr>
          <w:t>其他应予说明的事项</w:t>
        </w:r>
        <w:r w:rsidR="002C21B9">
          <w:rPr>
            <w:webHidden/>
          </w:rPr>
          <w:tab/>
        </w:r>
        <w:r>
          <w:rPr>
            <w:webHidden/>
          </w:rPr>
          <w:fldChar w:fldCharType="begin"/>
        </w:r>
        <w:r w:rsidR="002C21B9">
          <w:rPr>
            <w:webHidden/>
          </w:rPr>
          <w:instrText xml:space="preserve"> PAGEREF _Toc490659906 \h </w:instrText>
        </w:r>
        <w:r>
          <w:rPr>
            <w:webHidden/>
          </w:rPr>
        </w:r>
        <w:r>
          <w:rPr>
            <w:webHidden/>
          </w:rPr>
          <w:fldChar w:fldCharType="separate"/>
        </w:r>
        <w:r w:rsidR="008F69C9">
          <w:rPr>
            <w:webHidden/>
          </w:rPr>
          <w:t>25</w:t>
        </w:r>
        <w:r>
          <w:rPr>
            <w:webHidden/>
          </w:rPr>
          <w:fldChar w:fldCharType="end"/>
        </w:r>
      </w:hyperlink>
    </w:p>
    <w:p w:rsidR="00B27ACE" w:rsidRPr="00AE1B6C" w:rsidRDefault="00184CA7" w:rsidP="00004D68">
      <w:pPr>
        <w:adjustRightInd w:val="0"/>
        <w:snapToGrid w:val="0"/>
        <w:spacing w:line="300" w:lineRule="auto"/>
        <w:jc w:val="left"/>
        <w:rPr>
          <w:rFonts w:ascii="Times New Roman" w:eastAsia="黑体" w:hAnsi="Times New Roman"/>
          <w:sz w:val="24"/>
          <w:szCs w:val="24"/>
        </w:rPr>
        <w:sectPr w:rsidR="00B27ACE" w:rsidRPr="00AE1B6C"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AE1B6C">
        <w:rPr>
          <w:rFonts w:asciiTheme="minorEastAsia" w:eastAsiaTheme="minorEastAsia" w:hAnsiTheme="minorEastAsia"/>
          <w:bCs/>
          <w:sz w:val="24"/>
          <w:szCs w:val="24"/>
        </w:rPr>
        <w:fldChar w:fldCharType="end"/>
      </w:r>
    </w:p>
    <w:p w:rsidR="00B65979" w:rsidRDefault="00B27ACE" w:rsidP="00E95C25">
      <w:pPr>
        <w:pStyle w:val="1"/>
      </w:pPr>
      <w:bookmarkStart w:id="0" w:name="_Toc490659876"/>
      <w:r w:rsidRPr="00B65979">
        <w:rPr>
          <w:rFonts w:hint="eastAsia"/>
        </w:rPr>
        <w:lastRenderedPageBreak/>
        <w:t>一</w:t>
      </w:r>
      <w:r w:rsidR="00704E9B">
        <w:rPr>
          <w:rFonts w:hint="eastAsia"/>
        </w:rPr>
        <w:t xml:space="preserve"> </w:t>
      </w:r>
      <w:r w:rsidR="005D2218" w:rsidRPr="00B65979">
        <w:t>工作简况</w:t>
      </w:r>
      <w:r w:rsidR="00682EB4" w:rsidRPr="00B65979">
        <w:rPr>
          <w:rFonts w:hint="eastAsia"/>
        </w:rPr>
        <w:t>（</w:t>
      </w:r>
      <w:r w:rsidR="00064C99" w:rsidRPr="00B65979">
        <w:rPr>
          <w:rFonts w:hint="eastAsia"/>
        </w:rPr>
        <w:t>包括任务来源、主要工作过程、主要参加单位和工作组成员及其所做的工作等）</w:t>
      </w:r>
      <w:bookmarkEnd w:id="0"/>
    </w:p>
    <w:p w:rsidR="00B65979" w:rsidRPr="00E7590A" w:rsidRDefault="006D7C58" w:rsidP="00B65979">
      <w:pPr>
        <w:outlineLvl w:val="1"/>
        <w:rPr>
          <w:rFonts w:ascii="Times New Roman" w:hAnsi="Times New Roman"/>
          <w:b/>
          <w:sz w:val="28"/>
          <w:szCs w:val="28"/>
        </w:rPr>
      </w:pPr>
      <w:bookmarkStart w:id="1" w:name="_Toc490659877"/>
      <w:r>
        <w:rPr>
          <w:rFonts w:ascii="Times New Roman" w:hAnsi="Times New Roman" w:hint="eastAsia"/>
          <w:b/>
          <w:sz w:val="28"/>
          <w:szCs w:val="28"/>
        </w:rPr>
        <w:t>1.1</w:t>
      </w:r>
      <w:r w:rsidR="003E02B8">
        <w:rPr>
          <w:rFonts w:ascii="Times New Roman" w:hAnsi="Times New Roman" w:hint="eastAsia"/>
          <w:b/>
          <w:sz w:val="28"/>
          <w:szCs w:val="28"/>
        </w:rPr>
        <w:t xml:space="preserve"> </w:t>
      </w:r>
      <w:r w:rsidR="00B65979" w:rsidRPr="00E7590A">
        <w:rPr>
          <w:rFonts w:ascii="Times New Roman" w:hAnsi="Times New Roman" w:hint="eastAsia"/>
          <w:b/>
          <w:sz w:val="28"/>
          <w:szCs w:val="28"/>
        </w:rPr>
        <w:t>任务来源</w:t>
      </w:r>
      <w:bookmarkEnd w:id="1"/>
    </w:p>
    <w:p w:rsidR="00BF6F91" w:rsidRPr="006C6B1F" w:rsidRDefault="00BF6F91" w:rsidP="00BF6F91">
      <w:pPr>
        <w:autoSpaceDE w:val="0"/>
        <w:autoSpaceDN w:val="0"/>
        <w:adjustRightInd w:val="0"/>
        <w:snapToGrid w:val="0"/>
        <w:spacing w:line="360" w:lineRule="exact"/>
        <w:ind w:firstLineChars="200" w:firstLine="420"/>
        <w:rPr>
          <w:rFonts w:ascii="Times New Roman" w:hAnsi="Times New Roman"/>
          <w:kern w:val="0"/>
          <w:szCs w:val="21"/>
        </w:rPr>
      </w:pPr>
      <w:r w:rsidRPr="006C6B1F">
        <w:rPr>
          <w:rFonts w:ascii="Times New Roman" w:hAnsi="Times New Roman" w:hint="eastAsia"/>
          <w:kern w:val="0"/>
          <w:szCs w:val="21"/>
        </w:rPr>
        <w:t>中华人民共和国工业和信息化部办公厅印发了</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 xml:space="preserve">6 </w:t>
      </w:r>
      <w:r w:rsidRPr="006C6B1F">
        <w:rPr>
          <w:rFonts w:ascii="Times New Roman" w:hAnsi="Times New Roman" w:hint="eastAsia"/>
          <w:kern w:val="0"/>
          <w:szCs w:val="21"/>
        </w:rPr>
        <w:t>年第三批行业标准修订计划，项目名称</w:t>
      </w:r>
      <w:r w:rsidRPr="006C6B1F">
        <w:rPr>
          <w:rFonts w:ascii="Times New Roman" w:hAnsi="Times New Roman"/>
          <w:kern w:val="0"/>
          <w:szCs w:val="21"/>
        </w:rPr>
        <w:t>《</w:t>
      </w:r>
      <w:r>
        <w:rPr>
          <w:rFonts w:ascii="Times New Roman" w:hAnsi="Times New Roman" w:hint="eastAsia"/>
          <w:kern w:val="0"/>
          <w:szCs w:val="21"/>
        </w:rPr>
        <w:t>聚合物包膜尿素</w:t>
      </w:r>
      <w:r w:rsidRPr="006C6B1F">
        <w:rPr>
          <w:rFonts w:ascii="Times New Roman" w:hAnsi="Times New Roman"/>
          <w:kern w:val="0"/>
          <w:szCs w:val="21"/>
        </w:rPr>
        <w:t>》，项目编号</w:t>
      </w:r>
      <w:r>
        <w:rPr>
          <w:rFonts w:ascii="Times New Roman" w:hAnsi="Times New Roman" w:hint="eastAsia"/>
          <w:kern w:val="0"/>
          <w:szCs w:val="21"/>
        </w:rPr>
        <w:t xml:space="preserve"> </w:t>
      </w:r>
      <w:r w:rsidRPr="006C6B1F">
        <w:rPr>
          <w:rFonts w:ascii="Times New Roman" w:hAnsi="Times New Roman" w:hint="eastAsia"/>
          <w:kern w:val="0"/>
          <w:szCs w:val="21"/>
        </w:rPr>
        <w:t>201</w:t>
      </w:r>
      <w:r>
        <w:rPr>
          <w:rFonts w:ascii="Times New Roman" w:hAnsi="Times New Roman" w:hint="eastAsia"/>
          <w:kern w:val="0"/>
          <w:szCs w:val="21"/>
        </w:rPr>
        <w:t>6-1252</w:t>
      </w:r>
      <w:r w:rsidRPr="006C6B1F">
        <w:rPr>
          <w:rFonts w:ascii="Times New Roman" w:hAnsi="Times New Roman" w:hint="eastAsia"/>
          <w:kern w:val="0"/>
          <w:szCs w:val="21"/>
        </w:rPr>
        <w:t>T-HG</w:t>
      </w:r>
      <w:r>
        <w:rPr>
          <w:rFonts w:ascii="Times New Roman" w:hAnsi="Times New Roman" w:hint="eastAsia"/>
          <w:kern w:val="0"/>
          <w:szCs w:val="21"/>
        </w:rPr>
        <w:t>。</w:t>
      </w:r>
      <w:r w:rsidRPr="006C6B1F">
        <w:rPr>
          <w:rFonts w:ascii="Times New Roman" w:hAnsi="Times New Roman" w:hint="eastAsia"/>
          <w:kern w:val="0"/>
          <w:szCs w:val="21"/>
        </w:rPr>
        <w:t>本标准主管部门为中华人民共和国工业和信息化部原材料工业司。本标准由中国石油和化学工业联合会提出，</w:t>
      </w:r>
      <w:r w:rsidRPr="009D2701">
        <w:rPr>
          <w:rFonts w:ascii="Times New Roman" w:hint="eastAsia"/>
          <w:color w:val="000000"/>
        </w:rPr>
        <w:t>由</w:t>
      </w:r>
      <w:r w:rsidRPr="00BF6F91">
        <w:rPr>
          <w:rFonts w:ascii="Times New Roman"/>
          <w:color w:val="000000"/>
        </w:rPr>
        <w:t>全国肥料和土壤调理剂标准化技术委员会新型肥料分会</w:t>
      </w:r>
      <w:r>
        <w:rPr>
          <w:rFonts w:ascii="Times New Roman" w:hint="eastAsia"/>
          <w:color w:val="000000"/>
        </w:rPr>
        <w:t>（</w:t>
      </w:r>
      <w:r w:rsidRPr="009D2701">
        <w:rPr>
          <w:rFonts w:ascii="Times New Roman"/>
          <w:color w:val="000000"/>
        </w:rPr>
        <w:t>SAC/TC105/SC</w:t>
      </w:r>
      <w:r>
        <w:rPr>
          <w:rFonts w:ascii="Times New Roman" w:hint="eastAsia"/>
          <w:color w:val="000000"/>
        </w:rPr>
        <w:t>5</w:t>
      </w:r>
      <w:r>
        <w:rPr>
          <w:rFonts w:ascii="Times New Roman" w:hint="eastAsia"/>
          <w:color w:val="000000"/>
        </w:rPr>
        <w:t>）</w:t>
      </w:r>
      <w:r w:rsidRPr="009D2701">
        <w:rPr>
          <w:rFonts w:ascii="Times New Roman" w:hint="eastAsia"/>
          <w:color w:val="000000"/>
        </w:rPr>
        <w:t>归口</w:t>
      </w:r>
      <w:r>
        <w:rPr>
          <w:rFonts w:ascii="Times New Roman" w:hint="eastAsia"/>
          <w:color w:val="000000"/>
        </w:rPr>
        <w:t>，</w:t>
      </w:r>
      <w:r w:rsidRPr="00AC7F7C">
        <w:rPr>
          <w:rFonts w:ascii="Times New Roman" w:hAnsi="Times New Roman" w:hint="eastAsia"/>
          <w:kern w:val="0"/>
          <w:szCs w:val="21"/>
        </w:rPr>
        <w:t>主要由</w:t>
      </w:r>
      <w:r w:rsidRPr="00AC7F7C">
        <w:rPr>
          <w:rFonts w:ascii="Times New Roman" w:hAnsi="Times New Roman"/>
          <w:kern w:val="0"/>
          <w:szCs w:val="21"/>
        </w:rPr>
        <w:t>上海化工研究院、山东农大肥业科技有限公司</w:t>
      </w:r>
      <w:r w:rsidRPr="00AC7F7C">
        <w:rPr>
          <w:rFonts w:ascii="Times New Roman" w:hAnsi="Times New Roman" w:hint="eastAsia"/>
          <w:kern w:val="0"/>
          <w:szCs w:val="21"/>
        </w:rPr>
        <w:t>等单位负责起草</w:t>
      </w:r>
      <w:r w:rsidRPr="006C6B1F">
        <w:rPr>
          <w:rFonts w:ascii="Times New Roman" w:hAnsi="Times New Roman" w:hint="eastAsia"/>
          <w:kern w:val="0"/>
          <w:szCs w:val="21"/>
        </w:rPr>
        <w:t>。本标准为推荐性行业标准。</w:t>
      </w:r>
    </w:p>
    <w:p w:rsidR="00D878F0" w:rsidRPr="001E2F8A" w:rsidRDefault="00EC5EF0" w:rsidP="00B65979">
      <w:pPr>
        <w:outlineLvl w:val="1"/>
        <w:rPr>
          <w:rFonts w:ascii="Times New Roman" w:hAnsi="Times New Roman"/>
          <w:b/>
          <w:sz w:val="28"/>
          <w:szCs w:val="28"/>
        </w:rPr>
      </w:pPr>
      <w:bookmarkStart w:id="2" w:name="_Toc490659878"/>
      <w:r w:rsidRPr="001E2F8A">
        <w:rPr>
          <w:rFonts w:ascii="Times New Roman" w:hAnsi="Times New Roman"/>
          <w:b/>
          <w:sz w:val="28"/>
          <w:szCs w:val="28"/>
        </w:rPr>
        <w:t>1.</w:t>
      </w:r>
      <w:r w:rsidR="00BC6D8B" w:rsidRPr="001E2F8A">
        <w:rPr>
          <w:rFonts w:ascii="Times New Roman" w:hAnsi="Times New Roman" w:hint="eastAsia"/>
          <w:b/>
          <w:sz w:val="28"/>
          <w:szCs w:val="28"/>
        </w:rPr>
        <w:t>2</w:t>
      </w:r>
      <w:r w:rsidR="003771BD" w:rsidRPr="001E2F8A">
        <w:rPr>
          <w:rFonts w:ascii="Times New Roman" w:hAnsi="Times New Roman" w:hint="eastAsia"/>
          <w:b/>
          <w:sz w:val="28"/>
          <w:szCs w:val="28"/>
        </w:rPr>
        <w:t xml:space="preserve"> </w:t>
      </w:r>
      <w:r w:rsidR="00D878F0" w:rsidRPr="001E2F8A">
        <w:rPr>
          <w:rFonts w:ascii="Times New Roman" w:hAnsi="Times New Roman"/>
          <w:b/>
          <w:sz w:val="28"/>
          <w:szCs w:val="28"/>
        </w:rPr>
        <w:t>主要</w:t>
      </w:r>
      <w:r w:rsidR="00A5125F" w:rsidRPr="001E2F8A">
        <w:rPr>
          <w:rFonts w:ascii="Times New Roman" w:hAnsi="Times New Roman" w:hint="eastAsia"/>
          <w:b/>
          <w:sz w:val="28"/>
          <w:szCs w:val="28"/>
        </w:rPr>
        <w:t>工作过程</w:t>
      </w:r>
      <w:bookmarkEnd w:id="2"/>
    </w:p>
    <w:p w:rsidR="002A080F" w:rsidRPr="00C57B68" w:rsidRDefault="002A080F" w:rsidP="002A080F">
      <w:pPr>
        <w:autoSpaceDE w:val="0"/>
        <w:autoSpaceDN w:val="0"/>
        <w:adjustRightInd w:val="0"/>
        <w:snapToGrid w:val="0"/>
        <w:spacing w:line="360" w:lineRule="exact"/>
        <w:rPr>
          <w:rFonts w:ascii="Times New Roman" w:hAnsi="Times New Roman"/>
          <w:b/>
          <w:kern w:val="0"/>
          <w:sz w:val="24"/>
          <w:szCs w:val="24"/>
        </w:rPr>
      </w:pPr>
      <w:r w:rsidRPr="00C57B68">
        <w:rPr>
          <w:rFonts w:ascii="Times New Roman" w:hAnsi="Times New Roman"/>
          <w:b/>
          <w:kern w:val="0"/>
          <w:sz w:val="24"/>
          <w:szCs w:val="24"/>
        </w:rPr>
        <w:t>1.2.</w:t>
      </w:r>
      <w:r w:rsidRPr="00C57B68">
        <w:rPr>
          <w:rFonts w:ascii="Times New Roman" w:hAnsi="Times New Roman" w:hint="eastAsia"/>
          <w:b/>
          <w:kern w:val="0"/>
          <w:sz w:val="24"/>
          <w:szCs w:val="24"/>
        </w:rPr>
        <w:t>1</w:t>
      </w:r>
      <w:r w:rsidRPr="00C57B68">
        <w:rPr>
          <w:rFonts w:ascii="Times New Roman" w:hAnsi="Times New Roman"/>
          <w:b/>
          <w:kern w:val="0"/>
          <w:sz w:val="24"/>
          <w:szCs w:val="24"/>
        </w:rPr>
        <w:t xml:space="preserve"> </w:t>
      </w:r>
      <w:r w:rsidRPr="00C57B68">
        <w:rPr>
          <w:rFonts w:ascii="Times New Roman" w:hAnsi="Times New Roman" w:hint="eastAsia"/>
          <w:b/>
          <w:kern w:val="0"/>
          <w:sz w:val="24"/>
          <w:szCs w:val="24"/>
        </w:rPr>
        <w:t>成立标准工作组</w:t>
      </w:r>
    </w:p>
    <w:p w:rsidR="002A080F" w:rsidRPr="00DB1FFF" w:rsidRDefault="002A080F" w:rsidP="002A080F">
      <w:pPr>
        <w:snapToGrid w:val="0"/>
        <w:spacing w:line="360" w:lineRule="exact"/>
        <w:ind w:firstLine="482"/>
        <w:rPr>
          <w:rFonts w:ascii="Times New Roman" w:hAnsi="Times New Roman"/>
          <w:kern w:val="0"/>
          <w:szCs w:val="21"/>
        </w:rPr>
      </w:pPr>
      <w:r w:rsidRPr="00DB1FFF">
        <w:rPr>
          <w:rFonts w:ascii="Times New Roman" w:hAnsi="Times New Roman"/>
          <w:kern w:val="0"/>
          <w:szCs w:val="21"/>
        </w:rPr>
        <w:t>聚合物包膜尿素是指</w:t>
      </w:r>
      <w:r w:rsidRPr="00DB1FFF">
        <w:rPr>
          <w:rFonts w:ascii="Times New Roman"/>
        </w:rPr>
        <w:t>使用聚合物为主要包裹材料对颗粒尿素进行包裹，实现对氮缓慢释放的肥料。其</w:t>
      </w:r>
      <w:r w:rsidRPr="00DB1FFF">
        <w:rPr>
          <w:rFonts w:ascii="Times New Roman" w:hAnsi="Times New Roman"/>
          <w:kern w:val="0"/>
          <w:szCs w:val="21"/>
        </w:rPr>
        <w:t>肥料控释性能好、抗摩擦能力强，与作物需肥</w:t>
      </w:r>
      <w:r w:rsidR="00F67F40">
        <w:rPr>
          <w:rFonts w:ascii="Times New Roman" w:hAnsi="Times New Roman" w:hint="eastAsia"/>
          <w:kern w:val="0"/>
          <w:szCs w:val="21"/>
        </w:rPr>
        <w:t>规律</w:t>
      </w:r>
      <w:r w:rsidRPr="00DB1FFF">
        <w:rPr>
          <w:rFonts w:ascii="Times New Roman" w:hAnsi="Times New Roman"/>
          <w:kern w:val="0"/>
          <w:szCs w:val="21"/>
        </w:rPr>
        <w:t>匹配性高，较硫包</w:t>
      </w:r>
      <w:r w:rsidR="00F67F40">
        <w:rPr>
          <w:rFonts w:ascii="Times New Roman" w:hAnsi="Times New Roman" w:hint="eastAsia"/>
          <w:kern w:val="0"/>
          <w:szCs w:val="21"/>
        </w:rPr>
        <w:t>衣</w:t>
      </w:r>
      <w:r w:rsidRPr="00DB1FFF">
        <w:rPr>
          <w:rFonts w:ascii="Times New Roman" w:hAnsi="Times New Roman"/>
          <w:kern w:val="0"/>
          <w:szCs w:val="21"/>
        </w:rPr>
        <w:t>尿素显著提高肥料利用率。聚合物包膜尿素在减少化肥用量的情况下，还能提高作物产量，制定聚合物包膜尿素标准，符合</w:t>
      </w:r>
      <w:r w:rsidRPr="00DB1FFF">
        <w:rPr>
          <w:rFonts w:ascii="Times New Roman"/>
          <w:szCs w:val="21"/>
        </w:rPr>
        <w:t>我国实施的《到</w:t>
      </w:r>
      <w:r w:rsidRPr="00DB1FFF">
        <w:rPr>
          <w:rFonts w:ascii="Times New Roman" w:hAnsi="Times New Roman"/>
          <w:szCs w:val="21"/>
        </w:rPr>
        <w:t>2020</w:t>
      </w:r>
      <w:r w:rsidRPr="00DB1FFF">
        <w:rPr>
          <w:rFonts w:ascii="Times New Roman"/>
          <w:szCs w:val="21"/>
        </w:rPr>
        <w:t>年化肥使用量零增长行动方案》。</w:t>
      </w:r>
    </w:p>
    <w:p w:rsidR="002A080F" w:rsidRPr="00DB1FFF" w:rsidRDefault="002A080F" w:rsidP="002A080F">
      <w:pPr>
        <w:autoSpaceDE w:val="0"/>
        <w:autoSpaceDN w:val="0"/>
        <w:adjustRightInd w:val="0"/>
        <w:snapToGrid w:val="0"/>
        <w:spacing w:line="360" w:lineRule="exact"/>
        <w:ind w:firstLineChars="200" w:firstLine="420"/>
        <w:rPr>
          <w:rFonts w:ascii="Times New Roman" w:hAnsi="Times New Roman"/>
          <w:sz w:val="22"/>
        </w:rPr>
      </w:pPr>
      <w:r w:rsidRPr="00DB1FFF">
        <w:rPr>
          <w:rFonts w:ascii="Times New Roman" w:hAnsi="Times New Roman"/>
          <w:kern w:val="0"/>
          <w:szCs w:val="21"/>
        </w:rPr>
        <w:t>在工信部下达《聚合物包膜尿素》行业标准编制计划后，</w:t>
      </w:r>
      <w:r w:rsidRPr="00DB1FFF">
        <w:rPr>
          <w:rFonts w:ascii="Times New Roman" w:hAnsi="Times New Roman"/>
          <w:kern w:val="0"/>
          <w:szCs w:val="21"/>
        </w:rPr>
        <w:t xml:space="preserve">2016 </w:t>
      </w:r>
      <w:r w:rsidRPr="00DB1FFF">
        <w:rPr>
          <w:rFonts w:ascii="Times New Roman" w:hAnsi="Times New Roman"/>
          <w:kern w:val="0"/>
          <w:szCs w:val="21"/>
        </w:rPr>
        <w:t>年</w:t>
      </w:r>
      <w:r w:rsidRPr="00DB1FFF">
        <w:rPr>
          <w:rFonts w:ascii="Times New Roman" w:hAnsi="Times New Roman"/>
          <w:kern w:val="0"/>
          <w:szCs w:val="21"/>
        </w:rPr>
        <w:t xml:space="preserve">10 </w:t>
      </w:r>
      <w:r w:rsidRPr="00DB1FFF">
        <w:rPr>
          <w:rFonts w:ascii="Times New Roman" w:hAnsi="Times New Roman"/>
          <w:kern w:val="0"/>
          <w:szCs w:val="21"/>
        </w:rPr>
        <w:t>月</w:t>
      </w:r>
      <w:r w:rsidRPr="00DB1FFF">
        <w:rPr>
          <w:rFonts w:ascii="Times New Roman" w:hAnsi="Times New Roman"/>
          <w:kern w:val="0"/>
          <w:szCs w:val="21"/>
        </w:rPr>
        <w:t xml:space="preserve"> </w:t>
      </w:r>
      <w:r w:rsidRPr="00DB1FFF">
        <w:rPr>
          <w:rFonts w:ascii="Times New Roman" w:hAnsi="Times New Roman"/>
          <w:kern w:val="0"/>
          <w:szCs w:val="21"/>
        </w:rPr>
        <w:t>由全国肥料和土壤调理剂标准化技术委员会组织成立标准制定工作组。</w:t>
      </w:r>
      <w:r w:rsidRPr="00AC7F7C">
        <w:rPr>
          <w:rFonts w:ascii="Times New Roman" w:hAnsi="Times New Roman"/>
          <w:kern w:val="0"/>
          <w:szCs w:val="21"/>
        </w:rPr>
        <w:t>主要起草单位有上海化工研究院、山东农大肥业科技有限公司等，</w:t>
      </w:r>
      <w:r w:rsidRPr="00DB1FFF">
        <w:rPr>
          <w:rFonts w:ascii="Times New Roman" w:hAnsi="Times New Roman"/>
          <w:kern w:val="0"/>
          <w:szCs w:val="21"/>
        </w:rPr>
        <w:t>各起草单位抽调专业技术人员组成了《聚合物包膜尿素》标准起草组，开展本标准制定的各项工作。</w:t>
      </w:r>
    </w:p>
    <w:p w:rsidR="00E32368" w:rsidRPr="007A4BE9" w:rsidRDefault="00E32368" w:rsidP="00E32368">
      <w:pPr>
        <w:autoSpaceDE w:val="0"/>
        <w:autoSpaceDN w:val="0"/>
        <w:adjustRightInd w:val="0"/>
        <w:snapToGrid w:val="0"/>
        <w:spacing w:line="360" w:lineRule="exact"/>
        <w:rPr>
          <w:rFonts w:ascii="Times New Roman" w:hAnsi="Times New Roman"/>
          <w:b/>
          <w:kern w:val="0"/>
          <w:sz w:val="24"/>
          <w:szCs w:val="24"/>
        </w:rPr>
      </w:pPr>
      <w:r w:rsidRPr="007A4BE9">
        <w:rPr>
          <w:rFonts w:ascii="Times New Roman" w:hAnsi="Times New Roman" w:hint="eastAsia"/>
          <w:b/>
          <w:kern w:val="0"/>
          <w:sz w:val="24"/>
          <w:szCs w:val="24"/>
        </w:rPr>
        <w:t xml:space="preserve">1.2.2 </w:t>
      </w:r>
      <w:r w:rsidRPr="007A4BE9">
        <w:rPr>
          <w:rFonts w:ascii="Times New Roman" w:hAnsi="Times New Roman" w:hint="eastAsia"/>
          <w:b/>
          <w:kern w:val="0"/>
          <w:sz w:val="24"/>
          <w:szCs w:val="24"/>
        </w:rPr>
        <w:t>参考相关资料</w:t>
      </w:r>
    </w:p>
    <w:p w:rsidR="00E32368" w:rsidRPr="001E2F8A" w:rsidRDefault="00E32368" w:rsidP="00B36976">
      <w:pPr>
        <w:autoSpaceDE w:val="0"/>
        <w:autoSpaceDN w:val="0"/>
        <w:adjustRightInd w:val="0"/>
        <w:snapToGrid w:val="0"/>
        <w:spacing w:line="360" w:lineRule="exact"/>
        <w:ind w:firstLineChars="200" w:firstLine="420"/>
        <w:rPr>
          <w:rFonts w:ascii="Times New Roman" w:hAnsi="Times New Roman"/>
          <w:kern w:val="0"/>
          <w:szCs w:val="21"/>
        </w:rPr>
      </w:pPr>
      <w:r w:rsidRPr="001E2F8A">
        <w:rPr>
          <w:rFonts w:ascii="Times New Roman" w:hAnsi="Times New Roman" w:hint="eastAsia"/>
          <w:kern w:val="0"/>
          <w:szCs w:val="21"/>
        </w:rPr>
        <w:t>标准起草工作组大量查阅国内外文献、资料等相关资料，主要参考文献如下：</w:t>
      </w:r>
    </w:p>
    <w:p w:rsidR="00E32368" w:rsidRDefault="00E32368" w:rsidP="00B36976">
      <w:pPr>
        <w:autoSpaceDE w:val="0"/>
        <w:autoSpaceDN w:val="0"/>
        <w:adjustRightInd w:val="0"/>
        <w:spacing w:line="240" w:lineRule="atLeast"/>
        <w:ind w:firstLineChars="200" w:firstLine="420"/>
        <w:rPr>
          <w:rFonts w:ascii="Times New Roman"/>
          <w:noProof/>
          <w:kern w:val="0"/>
          <w:szCs w:val="20"/>
        </w:rPr>
      </w:pPr>
      <w:r w:rsidRPr="001E2F8A">
        <w:rPr>
          <w:rFonts w:ascii="Times New Roman" w:hAnsi="Times New Roman"/>
          <w:noProof/>
          <w:kern w:val="0"/>
          <w:szCs w:val="20"/>
        </w:rPr>
        <w:t xml:space="preserve">GB 18382 </w:t>
      </w:r>
      <w:r w:rsidRPr="001E2F8A">
        <w:rPr>
          <w:rFonts w:ascii="Times New Roman"/>
          <w:noProof/>
          <w:kern w:val="0"/>
          <w:szCs w:val="20"/>
        </w:rPr>
        <w:t>肥料标识</w:t>
      </w:r>
      <w:r w:rsidRPr="001E2F8A">
        <w:rPr>
          <w:rFonts w:ascii="Times New Roman" w:hAnsi="Times New Roman"/>
          <w:noProof/>
          <w:kern w:val="0"/>
          <w:szCs w:val="20"/>
        </w:rPr>
        <w:t xml:space="preserve"> </w:t>
      </w:r>
      <w:r w:rsidRPr="001E2F8A">
        <w:rPr>
          <w:rFonts w:ascii="Times New Roman"/>
          <w:noProof/>
          <w:kern w:val="0"/>
          <w:szCs w:val="20"/>
        </w:rPr>
        <w:t>内容和要求</w:t>
      </w:r>
    </w:p>
    <w:p w:rsidR="00C55DF8" w:rsidRPr="001E2F8A" w:rsidRDefault="00C55DF8" w:rsidP="00C55DF8">
      <w:pPr>
        <w:pStyle w:val="af8"/>
        <w:rPr>
          <w:rFonts w:ascii="Times New Roman"/>
        </w:rPr>
      </w:pPr>
      <w:r w:rsidRPr="001E2F8A">
        <w:rPr>
          <w:rFonts w:ascii="Times New Roman"/>
        </w:rPr>
        <w:t xml:space="preserve">GB 8569 </w:t>
      </w:r>
      <w:r w:rsidRPr="001E2F8A">
        <w:rPr>
          <w:rFonts w:ascii="Times New Roman"/>
        </w:rPr>
        <w:t>固体化学肥料包装</w:t>
      </w:r>
    </w:p>
    <w:p w:rsidR="00DB1FFF" w:rsidRDefault="00DB1FFF" w:rsidP="00DB1FFF">
      <w:pPr>
        <w:autoSpaceDE w:val="0"/>
        <w:autoSpaceDN w:val="0"/>
        <w:adjustRightInd w:val="0"/>
        <w:spacing w:line="240" w:lineRule="atLeast"/>
        <w:ind w:firstLineChars="200" w:firstLine="420"/>
        <w:rPr>
          <w:rFonts w:ascii="Times New Roman"/>
          <w:noProof/>
          <w:kern w:val="0"/>
          <w:szCs w:val="20"/>
        </w:rPr>
      </w:pPr>
      <w:r w:rsidRPr="001E2F8A">
        <w:rPr>
          <w:rFonts w:ascii="Times New Roman" w:hAnsi="Times New Roman"/>
          <w:noProof/>
          <w:kern w:val="0"/>
          <w:szCs w:val="20"/>
        </w:rPr>
        <w:t xml:space="preserve">GB 2440-2001 </w:t>
      </w:r>
      <w:r w:rsidRPr="001E2F8A">
        <w:rPr>
          <w:rFonts w:ascii="Times New Roman"/>
          <w:noProof/>
          <w:kern w:val="0"/>
          <w:szCs w:val="20"/>
        </w:rPr>
        <w:t>尿素</w:t>
      </w:r>
    </w:p>
    <w:p w:rsidR="00E32368" w:rsidRPr="001E2F8A" w:rsidRDefault="00E32368" w:rsidP="00B36976">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 xml:space="preserve">GB/T 6274 </w:t>
      </w:r>
      <w:r w:rsidRPr="001E2F8A">
        <w:rPr>
          <w:rFonts w:ascii="Times New Roman"/>
          <w:noProof/>
          <w:kern w:val="0"/>
          <w:szCs w:val="20"/>
        </w:rPr>
        <w:t>肥料和土壤调理剂术语</w:t>
      </w:r>
    </w:p>
    <w:p w:rsidR="00E32368" w:rsidRPr="001E2F8A" w:rsidRDefault="00E32368" w:rsidP="00B36976">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6678</w:t>
      </w:r>
      <w:r w:rsidRPr="001E2F8A">
        <w:rPr>
          <w:rFonts w:ascii="Times New Roman" w:hAnsi="Times New Roman"/>
        </w:rPr>
        <w:t>—</w:t>
      </w:r>
      <w:r w:rsidRPr="001E2F8A">
        <w:rPr>
          <w:rFonts w:ascii="Times New Roman" w:hAnsi="Times New Roman"/>
          <w:noProof/>
          <w:kern w:val="0"/>
          <w:szCs w:val="20"/>
        </w:rPr>
        <w:t xml:space="preserve">2003 </w:t>
      </w:r>
      <w:r w:rsidRPr="001E2F8A">
        <w:rPr>
          <w:rFonts w:ascii="Times New Roman"/>
          <w:noProof/>
          <w:kern w:val="0"/>
          <w:szCs w:val="20"/>
        </w:rPr>
        <w:t>化工产品采样总则</w:t>
      </w:r>
    </w:p>
    <w:p w:rsidR="00E32368" w:rsidRPr="001E2F8A" w:rsidRDefault="00E32368" w:rsidP="00B36976">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6679</w:t>
      </w:r>
      <w:r w:rsidRPr="001E2F8A">
        <w:rPr>
          <w:rFonts w:ascii="Times New Roman" w:hAnsi="Times New Roman"/>
        </w:rPr>
        <w:t>—</w:t>
      </w:r>
      <w:r w:rsidRPr="001E2F8A">
        <w:rPr>
          <w:rFonts w:ascii="Times New Roman" w:hAnsi="Times New Roman"/>
          <w:noProof/>
          <w:kern w:val="0"/>
          <w:szCs w:val="20"/>
        </w:rPr>
        <w:t xml:space="preserve">2003 </w:t>
      </w:r>
      <w:r w:rsidRPr="001E2F8A">
        <w:rPr>
          <w:rFonts w:ascii="Times New Roman"/>
          <w:noProof/>
          <w:kern w:val="0"/>
          <w:szCs w:val="20"/>
        </w:rPr>
        <w:t>固体化工产品采样通则</w:t>
      </w:r>
    </w:p>
    <w:p w:rsidR="00E32368" w:rsidRPr="001E2F8A" w:rsidRDefault="00E32368" w:rsidP="00B36976">
      <w:pPr>
        <w:autoSpaceDE w:val="0"/>
        <w:autoSpaceDN w:val="0"/>
        <w:adjustRightInd w:val="0"/>
        <w:spacing w:line="240" w:lineRule="atLeast"/>
        <w:ind w:firstLineChars="200" w:firstLine="420"/>
        <w:rPr>
          <w:rFonts w:ascii="Times New Roman" w:hAnsi="Times New Roman"/>
          <w:noProof/>
          <w:kern w:val="0"/>
          <w:szCs w:val="20"/>
        </w:rPr>
      </w:pPr>
      <w:r w:rsidRPr="001E2F8A">
        <w:rPr>
          <w:rFonts w:ascii="Times New Roman" w:hAnsi="Times New Roman"/>
          <w:noProof/>
          <w:kern w:val="0"/>
          <w:szCs w:val="20"/>
        </w:rPr>
        <w:t>GB/T 8170</w:t>
      </w:r>
      <w:r w:rsidRPr="001E2F8A">
        <w:rPr>
          <w:rFonts w:ascii="Times New Roman" w:hAnsi="Times New Roman"/>
        </w:rPr>
        <w:t>—</w:t>
      </w:r>
      <w:r w:rsidRPr="001E2F8A">
        <w:rPr>
          <w:rFonts w:ascii="Times New Roman" w:hAnsi="Times New Roman"/>
          <w:noProof/>
          <w:kern w:val="0"/>
          <w:szCs w:val="20"/>
        </w:rPr>
        <w:t xml:space="preserve">2008 </w:t>
      </w:r>
      <w:r w:rsidRPr="001E2F8A">
        <w:rPr>
          <w:rFonts w:ascii="Times New Roman"/>
          <w:noProof/>
          <w:kern w:val="0"/>
          <w:szCs w:val="20"/>
        </w:rPr>
        <w:t>数值修约规则与极限数值的的表示和判定</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hint="eastAsia"/>
          <w:noProof/>
          <w:kern w:val="0"/>
          <w:szCs w:val="20"/>
        </w:rPr>
        <w:t xml:space="preserve">GB/T 2441.1 </w:t>
      </w:r>
      <w:r w:rsidRPr="00C55DF8">
        <w:rPr>
          <w:rFonts w:ascii="Times New Roman" w:hAnsi="Times New Roman" w:hint="eastAsia"/>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Pr="00C55DF8">
        <w:rPr>
          <w:rFonts w:ascii="Times New Roman" w:hAnsi="Times New Roman" w:hint="eastAsia"/>
          <w:noProof/>
          <w:kern w:val="0"/>
          <w:szCs w:val="20"/>
        </w:rPr>
        <w:t>1</w:t>
      </w:r>
      <w:r w:rsidRPr="00C55DF8">
        <w:rPr>
          <w:rFonts w:ascii="Times New Roman" w:hAnsi="Times New Roman" w:hint="eastAsia"/>
          <w:noProof/>
          <w:kern w:val="0"/>
          <w:szCs w:val="20"/>
        </w:rPr>
        <w:t>部分：总氮含量</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GB/T 2441.</w:t>
      </w:r>
      <w:r w:rsidRPr="00C55DF8">
        <w:rPr>
          <w:rFonts w:ascii="Times New Roman" w:hAnsi="Times New Roman" w:hint="eastAsia"/>
          <w:noProof/>
          <w:kern w:val="0"/>
          <w:szCs w:val="20"/>
        </w:rPr>
        <w:t>2</w:t>
      </w:r>
      <w:r w:rsidRPr="00C55DF8">
        <w:rPr>
          <w:rFonts w:ascii="Times New Roman" w:hAnsi="Times New Roman"/>
          <w:noProof/>
          <w:kern w:val="0"/>
          <w:szCs w:val="20"/>
        </w:rPr>
        <w:t xml:space="preserve">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Pr="00C55DF8">
        <w:rPr>
          <w:rFonts w:ascii="Times New Roman" w:hAnsi="Times New Roman" w:hint="eastAsia"/>
          <w:noProof/>
          <w:kern w:val="0"/>
          <w:szCs w:val="20"/>
        </w:rPr>
        <w:t>2</w:t>
      </w:r>
      <w:r w:rsidRPr="00C55DF8">
        <w:rPr>
          <w:rFonts w:ascii="Times New Roman" w:hAnsi="Times New Roman" w:hint="eastAsia"/>
          <w:noProof/>
          <w:kern w:val="0"/>
          <w:szCs w:val="20"/>
        </w:rPr>
        <w:t>部分：缩二脲含量</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分光光度法</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 xml:space="preserve">GB/T 2441.3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Pr="00C55DF8">
        <w:rPr>
          <w:rFonts w:ascii="Times New Roman" w:hAnsi="Times New Roman" w:hint="eastAsia"/>
          <w:noProof/>
          <w:kern w:val="0"/>
          <w:szCs w:val="20"/>
        </w:rPr>
        <w:t>3</w:t>
      </w:r>
      <w:r w:rsidRPr="00C55DF8">
        <w:rPr>
          <w:rFonts w:ascii="Times New Roman" w:hAnsi="Times New Roman" w:hint="eastAsia"/>
          <w:noProof/>
          <w:kern w:val="0"/>
          <w:szCs w:val="20"/>
        </w:rPr>
        <w:t>部分：</w:t>
      </w:r>
      <w:r w:rsidRPr="00C55DF8">
        <w:rPr>
          <w:rFonts w:ascii="Times New Roman" w:hAnsi="Times New Roman"/>
          <w:noProof/>
          <w:kern w:val="0"/>
          <w:szCs w:val="20"/>
        </w:rPr>
        <w:t>水分卡尔</w:t>
      </w:r>
      <w:r w:rsidRPr="00C55DF8">
        <w:rPr>
          <w:rFonts w:ascii="Times New Roman" w:hAnsi="Times New Roman" w:hint="eastAsia"/>
          <w:noProof/>
          <w:kern w:val="0"/>
          <w:szCs w:val="20"/>
        </w:rPr>
        <w:t>·</w:t>
      </w:r>
      <w:r w:rsidRPr="00C55DF8">
        <w:rPr>
          <w:rFonts w:ascii="Times New Roman" w:hAnsi="Times New Roman"/>
          <w:noProof/>
          <w:kern w:val="0"/>
          <w:szCs w:val="20"/>
        </w:rPr>
        <w:t>费休</w:t>
      </w:r>
      <w:r w:rsidRPr="00C55DF8">
        <w:rPr>
          <w:rFonts w:ascii="Times New Roman" w:hAnsi="Times New Roman" w:hint="eastAsia"/>
          <w:noProof/>
          <w:kern w:val="0"/>
          <w:szCs w:val="20"/>
        </w:rPr>
        <w:t>法</w:t>
      </w:r>
    </w:p>
    <w:p w:rsidR="00C55DF8" w:rsidRPr="00C55DF8" w:rsidRDefault="00C55DF8" w:rsidP="00C55DF8">
      <w:pPr>
        <w:autoSpaceDE w:val="0"/>
        <w:autoSpaceDN w:val="0"/>
        <w:adjustRightInd w:val="0"/>
        <w:spacing w:line="240" w:lineRule="atLeast"/>
        <w:ind w:firstLineChars="200" w:firstLine="420"/>
        <w:rPr>
          <w:rFonts w:ascii="Times New Roman" w:hAnsi="Times New Roman"/>
          <w:noProof/>
          <w:kern w:val="0"/>
          <w:szCs w:val="20"/>
        </w:rPr>
      </w:pPr>
      <w:r w:rsidRPr="00C55DF8">
        <w:rPr>
          <w:rFonts w:ascii="Times New Roman" w:hAnsi="Times New Roman"/>
          <w:noProof/>
          <w:kern w:val="0"/>
          <w:szCs w:val="20"/>
        </w:rPr>
        <w:t xml:space="preserve">GB/T 2441.3 </w:t>
      </w:r>
      <w:r w:rsidRPr="00C55DF8">
        <w:rPr>
          <w:rFonts w:ascii="Times New Roman" w:hAnsi="Times New Roman"/>
          <w:noProof/>
          <w:kern w:val="0"/>
          <w:szCs w:val="20"/>
        </w:rPr>
        <w:t>尿素的测定方法</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第</w:t>
      </w:r>
      <w:r w:rsidRPr="00C55DF8">
        <w:rPr>
          <w:rFonts w:ascii="Times New Roman" w:hAnsi="Times New Roman" w:hint="eastAsia"/>
          <w:noProof/>
          <w:kern w:val="0"/>
          <w:szCs w:val="20"/>
        </w:rPr>
        <w:t>7</w:t>
      </w:r>
      <w:r w:rsidRPr="00C55DF8">
        <w:rPr>
          <w:rFonts w:ascii="Times New Roman" w:hAnsi="Times New Roman" w:hint="eastAsia"/>
          <w:noProof/>
          <w:kern w:val="0"/>
          <w:szCs w:val="20"/>
        </w:rPr>
        <w:t>部分：粒度</w:t>
      </w:r>
      <w:r w:rsidRPr="00C55DF8">
        <w:rPr>
          <w:rFonts w:ascii="Times New Roman" w:hAnsi="Times New Roman" w:hint="eastAsia"/>
          <w:noProof/>
          <w:kern w:val="0"/>
          <w:szCs w:val="20"/>
        </w:rPr>
        <w:t xml:space="preserve"> </w:t>
      </w:r>
      <w:r w:rsidRPr="00C55DF8">
        <w:rPr>
          <w:rFonts w:ascii="Times New Roman" w:hAnsi="Times New Roman" w:hint="eastAsia"/>
          <w:noProof/>
          <w:kern w:val="0"/>
          <w:szCs w:val="20"/>
        </w:rPr>
        <w:t>筛分法</w:t>
      </w:r>
    </w:p>
    <w:p w:rsidR="00E32368" w:rsidRDefault="00E32368" w:rsidP="00B36976">
      <w:pPr>
        <w:autoSpaceDE w:val="0"/>
        <w:autoSpaceDN w:val="0"/>
        <w:adjustRightInd w:val="0"/>
        <w:spacing w:line="240" w:lineRule="atLeast"/>
        <w:ind w:firstLineChars="200" w:firstLine="420"/>
        <w:rPr>
          <w:rFonts w:ascii="Times New Roman"/>
        </w:rPr>
      </w:pPr>
      <w:r>
        <w:rPr>
          <w:rFonts w:ascii="Times New Roman" w:hAnsi="Times New Roman" w:hint="eastAsia"/>
        </w:rPr>
        <w:t>GB</w:t>
      </w:r>
      <w:r w:rsidRPr="001E2F8A">
        <w:rPr>
          <w:rFonts w:ascii="Times New Roman" w:hAnsi="Times New Roman"/>
        </w:rPr>
        <w:t xml:space="preserve">/T </w:t>
      </w:r>
      <w:r>
        <w:rPr>
          <w:rFonts w:ascii="Times New Roman" w:hAnsi="Times New Roman" w:hint="eastAsia"/>
        </w:rPr>
        <w:t>23348</w:t>
      </w:r>
      <w:r>
        <w:rPr>
          <w:rFonts w:ascii="Times New Roman" w:hAnsi="Times New Roman"/>
        </w:rPr>
        <w:t>—200</w:t>
      </w:r>
      <w:r>
        <w:rPr>
          <w:rFonts w:ascii="Times New Roman" w:hAnsi="Times New Roman" w:hint="eastAsia"/>
        </w:rPr>
        <w:t>9</w:t>
      </w:r>
      <w:r w:rsidRPr="001E2F8A">
        <w:rPr>
          <w:rFonts w:ascii="Times New Roman" w:hAnsi="Times New Roman"/>
        </w:rPr>
        <w:t xml:space="preserve"> </w:t>
      </w:r>
      <w:r>
        <w:rPr>
          <w:rFonts w:ascii="Times New Roman"/>
        </w:rPr>
        <w:t>缓</w:t>
      </w:r>
      <w:r w:rsidRPr="001E2F8A">
        <w:rPr>
          <w:rFonts w:ascii="Times New Roman"/>
        </w:rPr>
        <w:t>释肥料</w:t>
      </w:r>
    </w:p>
    <w:p w:rsidR="00E32368" w:rsidRPr="001E2F8A" w:rsidRDefault="00E32368" w:rsidP="00B36976">
      <w:pPr>
        <w:pStyle w:val="af8"/>
        <w:rPr>
          <w:rFonts w:ascii="Times New Roman"/>
        </w:rPr>
      </w:pPr>
      <w:r w:rsidRPr="001E2F8A">
        <w:rPr>
          <w:rFonts w:ascii="Times New Roman"/>
        </w:rPr>
        <w:t xml:space="preserve">HG/T 2843 </w:t>
      </w:r>
      <w:r w:rsidRPr="001E2F8A">
        <w:rPr>
          <w:rFonts w:ascii="Times New Roman"/>
        </w:rPr>
        <w:t>化肥产品</w:t>
      </w:r>
      <w:r w:rsidRPr="001E2F8A">
        <w:rPr>
          <w:rFonts w:ascii="Times New Roman"/>
        </w:rPr>
        <w:t xml:space="preserve"> </w:t>
      </w:r>
      <w:r w:rsidRPr="001E2F8A">
        <w:rPr>
          <w:rFonts w:ascii="Times New Roman"/>
        </w:rPr>
        <w:t>化学分析中常用标准滴定溶液、标准溶液、试剂溶液和指示剂溶液</w:t>
      </w:r>
    </w:p>
    <w:p w:rsidR="00E32368" w:rsidRDefault="00E32368" w:rsidP="00B36976">
      <w:pPr>
        <w:autoSpaceDE w:val="0"/>
        <w:autoSpaceDN w:val="0"/>
        <w:adjustRightInd w:val="0"/>
        <w:spacing w:line="240" w:lineRule="atLeast"/>
        <w:ind w:firstLineChars="200" w:firstLine="420"/>
        <w:rPr>
          <w:rFonts w:ascii="Times New Roman"/>
        </w:rPr>
      </w:pPr>
      <w:r w:rsidRPr="001E2F8A">
        <w:rPr>
          <w:rFonts w:ascii="Times New Roman" w:hAnsi="Times New Roman"/>
        </w:rPr>
        <w:t xml:space="preserve">HG/T </w:t>
      </w:r>
      <w:r>
        <w:rPr>
          <w:rFonts w:ascii="Times New Roman" w:hAnsi="Times New Roman" w:hint="eastAsia"/>
        </w:rPr>
        <w:t>4215</w:t>
      </w:r>
      <w:r w:rsidRPr="001E2F8A">
        <w:rPr>
          <w:rFonts w:ascii="Times New Roman" w:hAnsi="Times New Roman"/>
        </w:rPr>
        <w:t>—20</w:t>
      </w:r>
      <w:r>
        <w:rPr>
          <w:rFonts w:ascii="Times New Roman" w:hAnsi="Times New Roman" w:hint="eastAsia"/>
        </w:rPr>
        <w:t>11</w:t>
      </w:r>
      <w:r w:rsidRPr="001E2F8A">
        <w:rPr>
          <w:rFonts w:ascii="Times New Roman" w:hAnsi="Times New Roman"/>
        </w:rPr>
        <w:t xml:space="preserve"> </w:t>
      </w:r>
      <w:r w:rsidRPr="001E2F8A">
        <w:rPr>
          <w:rFonts w:ascii="Times New Roman"/>
        </w:rPr>
        <w:t>控释肥料</w:t>
      </w:r>
    </w:p>
    <w:p w:rsidR="00E32368" w:rsidRPr="00F64F5C" w:rsidRDefault="00E32368" w:rsidP="00B36976">
      <w:pPr>
        <w:autoSpaceDE w:val="0"/>
        <w:autoSpaceDN w:val="0"/>
        <w:adjustRightInd w:val="0"/>
        <w:spacing w:line="240" w:lineRule="atLeast"/>
        <w:ind w:firstLineChars="200" w:firstLine="420"/>
        <w:rPr>
          <w:rFonts w:ascii="Times New Roman"/>
        </w:rPr>
      </w:pPr>
      <w:r w:rsidRPr="001E2F8A">
        <w:rPr>
          <w:rFonts w:ascii="Times New Roman" w:hAnsi="Times New Roman"/>
        </w:rPr>
        <w:t xml:space="preserve">HG/T </w:t>
      </w:r>
      <w:r>
        <w:rPr>
          <w:rFonts w:ascii="Times New Roman" w:hAnsi="Times New Roman" w:hint="eastAsia"/>
        </w:rPr>
        <w:t>4216</w:t>
      </w:r>
      <w:r w:rsidRPr="001E2F8A">
        <w:rPr>
          <w:rFonts w:ascii="Times New Roman" w:hAnsi="Times New Roman"/>
        </w:rPr>
        <w:t>—20</w:t>
      </w:r>
      <w:r>
        <w:rPr>
          <w:rFonts w:ascii="Times New Roman" w:hAnsi="Times New Roman" w:hint="eastAsia"/>
        </w:rPr>
        <w:t>11</w:t>
      </w:r>
      <w:r w:rsidRPr="001E2F8A">
        <w:rPr>
          <w:rFonts w:ascii="Times New Roman" w:hAnsi="Times New Roman"/>
        </w:rPr>
        <w:t xml:space="preserve"> </w:t>
      </w:r>
      <w:r>
        <w:rPr>
          <w:rFonts w:ascii="Times New Roman" w:hint="eastAsia"/>
        </w:rPr>
        <w:t>缓释</w:t>
      </w:r>
      <w:r>
        <w:rPr>
          <w:rFonts w:ascii="Times New Roman" w:hint="eastAsia"/>
        </w:rPr>
        <w:t>/</w:t>
      </w:r>
      <w:r>
        <w:rPr>
          <w:rFonts w:ascii="Times New Roman" w:hint="eastAsia"/>
        </w:rPr>
        <w:t>控释肥料养分释放期及释放率的快速检测方法</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郭新送</w:t>
      </w:r>
      <w:r>
        <w:rPr>
          <w:rFonts w:ascii="Times New Roman" w:hAnsi="Times New Roman" w:hint="eastAsia"/>
          <w:noProof/>
          <w:kern w:val="0"/>
          <w:szCs w:val="20"/>
        </w:rPr>
        <w:t xml:space="preserve">, </w:t>
      </w:r>
      <w:r>
        <w:rPr>
          <w:rFonts w:ascii="Times New Roman" w:hAnsi="Times New Roman" w:hint="eastAsia"/>
          <w:noProof/>
          <w:kern w:val="0"/>
          <w:szCs w:val="20"/>
        </w:rPr>
        <w:t>丁方军</w:t>
      </w:r>
      <w:r>
        <w:rPr>
          <w:rFonts w:ascii="Times New Roman" w:hAnsi="Times New Roman" w:hint="eastAsia"/>
          <w:noProof/>
          <w:kern w:val="0"/>
          <w:szCs w:val="20"/>
        </w:rPr>
        <w:t xml:space="preserve">, </w:t>
      </w:r>
      <w:r>
        <w:rPr>
          <w:rFonts w:ascii="Times New Roman" w:hAnsi="Times New Roman" w:hint="eastAsia"/>
          <w:noProof/>
          <w:kern w:val="0"/>
          <w:szCs w:val="20"/>
        </w:rPr>
        <w:t>陈士更</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F2403C">
        <w:rPr>
          <w:rFonts w:ascii="Times New Roman" w:hAnsi="Times New Roman" w:hint="eastAsia"/>
          <w:noProof/>
          <w:kern w:val="0"/>
          <w:szCs w:val="20"/>
        </w:rPr>
        <w:t>降雨对施用两种尿素坡地氮素空间分布的影响</w:t>
      </w:r>
      <w:r>
        <w:rPr>
          <w:rFonts w:ascii="Times New Roman" w:hAnsi="Times New Roman" w:hint="eastAsia"/>
          <w:noProof/>
          <w:kern w:val="0"/>
          <w:szCs w:val="20"/>
        </w:rPr>
        <w:t xml:space="preserve">[J]. </w:t>
      </w:r>
      <w:r w:rsidRPr="00F2403C">
        <w:rPr>
          <w:rFonts w:ascii="Times New Roman" w:hAnsi="Times New Roman" w:hint="eastAsia"/>
          <w:noProof/>
          <w:kern w:val="0"/>
          <w:szCs w:val="20"/>
        </w:rPr>
        <w:t>土壤</w:t>
      </w:r>
      <w:r w:rsidRPr="00F2403C">
        <w:rPr>
          <w:rFonts w:ascii="Times New Roman" w:hAnsi="Times New Roman"/>
          <w:noProof/>
          <w:kern w:val="0"/>
          <w:szCs w:val="20"/>
        </w:rPr>
        <w:t>, 2016, 48</w:t>
      </w:r>
      <w:r w:rsidR="007962AC">
        <w:rPr>
          <w:rFonts w:ascii="Times New Roman" w:hAnsi="Times New Roman"/>
          <w:noProof/>
          <w:kern w:val="0"/>
          <w:szCs w:val="20"/>
        </w:rPr>
        <w:t>（</w:t>
      </w:r>
      <w:r w:rsidRPr="00F2403C">
        <w:rPr>
          <w:rFonts w:ascii="Times New Roman" w:hAnsi="Times New Roman"/>
          <w:noProof/>
          <w:kern w:val="0"/>
          <w:szCs w:val="20"/>
        </w:rPr>
        <w:t>6</w:t>
      </w:r>
      <w:r w:rsidR="007962AC">
        <w:rPr>
          <w:rFonts w:ascii="Times New Roman" w:hAnsi="Times New Roman"/>
          <w:noProof/>
          <w:kern w:val="0"/>
          <w:szCs w:val="20"/>
        </w:rPr>
        <w:t>）</w:t>
      </w:r>
      <w:r w:rsidRPr="00F2403C">
        <w:rPr>
          <w:rFonts w:ascii="Times New Roman" w:hAnsi="Times New Roman"/>
          <w:noProof/>
          <w:kern w:val="0"/>
          <w:szCs w:val="20"/>
        </w:rPr>
        <w:t>: 1144–1150</w:t>
      </w:r>
      <w:r>
        <w:rPr>
          <w:rFonts w:ascii="Times New Roman" w:hAnsi="Times New Roman" w:hint="eastAsia"/>
          <w:noProof/>
          <w:kern w:val="0"/>
          <w:szCs w:val="20"/>
        </w:rPr>
        <w:t>.</w:t>
      </w:r>
    </w:p>
    <w:p w:rsidR="00E32368" w:rsidRPr="00F2403C"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F2403C">
        <w:rPr>
          <w:rFonts w:ascii="Times New Roman" w:hAnsi="Times New Roman"/>
          <w:noProof/>
          <w:kern w:val="0"/>
          <w:szCs w:val="20"/>
        </w:rPr>
        <w:lastRenderedPageBreak/>
        <w:t>郭新送</w:t>
      </w:r>
      <w:r>
        <w:rPr>
          <w:rFonts w:ascii="Times New Roman" w:hAnsi="Times New Roman" w:hint="eastAsia"/>
          <w:noProof/>
          <w:kern w:val="0"/>
          <w:szCs w:val="20"/>
        </w:rPr>
        <w:t xml:space="preserve">, </w:t>
      </w:r>
      <w:r w:rsidRPr="00F2403C">
        <w:rPr>
          <w:rFonts w:ascii="Times New Roman" w:hAnsi="Times New Roman"/>
          <w:noProof/>
          <w:kern w:val="0"/>
          <w:szCs w:val="20"/>
        </w:rPr>
        <w:t>丁方军</w:t>
      </w:r>
      <w:r>
        <w:rPr>
          <w:rFonts w:ascii="Times New Roman" w:hAnsi="Times New Roman" w:hint="eastAsia"/>
          <w:noProof/>
          <w:kern w:val="0"/>
          <w:szCs w:val="20"/>
        </w:rPr>
        <w:t xml:space="preserve">, </w:t>
      </w:r>
      <w:r>
        <w:rPr>
          <w:rFonts w:ascii="Times New Roman" w:hAnsi="Times New Roman" w:hint="eastAsia"/>
          <w:noProof/>
          <w:kern w:val="0"/>
          <w:szCs w:val="20"/>
        </w:rPr>
        <w:t>孟庆羽</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w:t>
      </w:r>
      <w:r w:rsidRPr="00F2403C">
        <w:rPr>
          <w:rFonts w:ascii="Times New Roman" w:hAnsi="Times New Roman"/>
          <w:noProof/>
          <w:kern w:val="0"/>
          <w:szCs w:val="20"/>
        </w:rPr>
        <w:t xml:space="preserve"> </w:t>
      </w:r>
      <w:r w:rsidRPr="00F2403C">
        <w:rPr>
          <w:rFonts w:ascii="Times New Roman" w:hAnsi="Times New Roman"/>
          <w:noProof/>
          <w:kern w:val="0"/>
          <w:szCs w:val="20"/>
        </w:rPr>
        <w:t>控释肥不同施用量及深度对宅基复垦地小麦产量与氮肥利用率的影响</w:t>
      </w:r>
      <w:r w:rsidRPr="00F2403C">
        <w:rPr>
          <w:rFonts w:ascii="Times New Roman" w:hAnsi="Times New Roman"/>
          <w:noProof/>
          <w:kern w:val="0"/>
          <w:szCs w:val="20"/>
        </w:rPr>
        <w:t xml:space="preserve">[J]. </w:t>
      </w:r>
      <w:r w:rsidRPr="00F2403C">
        <w:rPr>
          <w:rFonts w:ascii="Times New Roman" w:hAnsi="Times New Roman"/>
          <w:noProof/>
          <w:kern w:val="0"/>
          <w:szCs w:val="20"/>
        </w:rPr>
        <w:t>土壤通报</w:t>
      </w:r>
      <w:r>
        <w:rPr>
          <w:rFonts w:ascii="Times New Roman" w:hAnsi="Times New Roman"/>
          <w:noProof/>
          <w:kern w:val="0"/>
          <w:szCs w:val="20"/>
        </w:rPr>
        <w:t>,</w:t>
      </w:r>
      <w:r>
        <w:rPr>
          <w:rFonts w:ascii="Times New Roman" w:hAnsi="Times New Roman" w:hint="eastAsia"/>
          <w:noProof/>
          <w:kern w:val="0"/>
          <w:szCs w:val="20"/>
        </w:rPr>
        <w:t xml:space="preserve"> </w:t>
      </w:r>
      <w:r w:rsidRPr="00F2403C">
        <w:rPr>
          <w:rFonts w:ascii="Times New Roman" w:hAnsi="Times New Roman"/>
          <w:noProof/>
          <w:kern w:val="0"/>
          <w:szCs w:val="20"/>
        </w:rPr>
        <w:t>2016, 47</w:t>
      </w:r>
      <w:r w:rsidR="007962AC">
        <w:rPr>
          <w:rFonts w:ascii="Times New Roman" w:hAnsi="Times New Roman"/>
          <w:noProof/>
          <w:kern w:val="0"/>
          <w:szCs w:val="20"/>
        </w:rPr>
        <w:t>（</w:t>
      </w:r>
      <w:r w:rsidRPr="00F2403C">
        <w:rPr>
          <w:rFonts w:ascii="Times New Roman" w:hAnsi="Times New Roman"/>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w:t>
      </w:r>
      <w:r>
        <w:rPr>
          <w:rFonts w:ascii="Times New Roman" w:hAnsi="Times New Roman" w:hint="eastAsia"/>
          <w:noProof/>
          <w:kern w:val="0"/>
          <w:szCs w:val="20"/>
        </w:rPr>
        <w:t>928</w:t>
      </w:r>
      <w:r w:rsidRPr="00F2403C">
        <w:rPr>
          <w:rFonts w:ascii="Times New Roman" w:hAnsi="Times New Roman"/>
          <w:noProof/>
          <w:kern w:val="0"/>
          <w:szCs w:val="20"/>
        </w:rPr>
        <w:t>-</w:t>
      </w:r>
      <w:r>
        <w:rPr>
          <w:rFonts w:ascii="Times New Roman" w:hAnsi="Times New Roman" w:hint="eastAsia"/>
          <w:noProof/>
          <w:kern w:val="0"/>
          <w:szCs w:val="20"/>
        </w:rPr>
        <w:t>933.</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1568CD">
        <w:rPr>
          <w:rFonts w:ascii="Times New Roman" w:hAnsi="Times New Roman" w:hint="eastAsia"/>
          <w:noProof/>
          <w:kern w:val="0"/>
          <w:szCs w:val="20"/>
        </w:rPr>
        <w:t>耿计彪</w:t>
      </w:r>
      <w:r>
        <w:rPr>
          <w:rFonts w:ascii="Times New Roman" w:hAnsi="Times New Roman" w:hint="eastAsia"/>
          <w:noProof/>
          <w:kern w:val="0"/>
          <w:szCs w:val="20"/>
        </w:rPr>
        <w:t xml:space="preserve">, </w:t>
      </w:r>
      <w:r w:rsidRPr="001568CD">
        <w:rPr>
          <w:rFonts w:ascii="Times New Roman" w:hAnsi="Times New Roman" w:hint="eastAsia"/>
          <w:noProof/>
          <w:kern w:val="0"/>
          <w:szCs w:val="20"/>
        </w:rPr>
        <w:t>张民</w:t>
      </w:r>
      <w:r>
        <w:rPr>
          <w:rFonts w:ascii="Times New Roman" w:hAnsi="Times New Roman" w:hint="eastAsia"/>
          <w:noProof/>
          <w:kern w:val="0"/>
          <w:szCs w:val="20"/>
        </w:rPr>
        <w:t xml:space="preserve">, </w:t>
      </w:r>
      <w:r w:rsidRPr="001568CD">
        <w:rPr>
          <w:rFonts w:ascii="Times New Roman" w:hAnsi="Times New Roman" w:hint="eastAsia"/>
          <w:noProof/>
          <w:kern w:val="0"/>
          <w:szCs w:val="20"/>
        </w:rPr>
        <w:t>马强</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1568CD">
        <w:rPr>
          <w:rFonts w:ascii="Times New Roman" w:hAnsi="Times New Roman"/>
          <w:noProof/>
          <w:kern w:val="0"/>
          <w:szCs w:val="20"/>
        </w:rPr>
        <w:t>控释氮肥对棉花叶片生理特性和产量的影响</w:t>
      </w:r>
      <w:r>
        <w:rPr>
          <w:rFonts w:ascii="Times New Roman" w:hAnsi="Times New Roman" w:hint="eastAsia"/>
          <w:noProof/>
          <w:kern w:val="0"/>
          <w:szCs w:val="20"/>
        </w:rPr>
        <w:t xml:space="preserve">[J]. </w:t>
      </w:r>
      <w:r>
        <w:rPr>
          <w:rFonts w:ascii="Times New Roman" w:hAnsi="Times New Roman" w:hint="eastAsia"/>
          <w:noProof/>
          <w:kern w:val="0"/>
          <w:szCs w:val="20"/>
        </w:rPr>
        <w:t>水土保持通报</w:t>
      </w:r>
      <w:r w:rsidRPr="00F2403C">
        <w:rPr>
          <w:rFonts w:ascii="Times New Roman" w:hAnsi="Times New Roman"/>
          <w:noProof/>
          <w:kern w:val="0"/>
          <w:szCs w:val="20"/>
        </w:rPr>
        <w:t>, 201</w:t>
      </w:r>
      <w:r>
        <w:rPr>
          <w:rFonts w:ascii="Times New Roman" w:hAnsi="Times New Roman" w:hint="eastAsia"/>
          <w:noProof/>
          <w:kern w:val="0"/>
          <w:szCs w:val="20"/>
        </w:rPr>
        <w:t>5</w:t>
      </w:r>
      <w:r w:rsidRPr="00F2403C">
        <w:rPr>
          <w:rFonts w:ascii="Times New Roman" w:hAnsi="Times New Roman"/>
          <w:noProof/>
          <w:kern w:val="0"/>
          <w:szCs w:val="20"/>
        </w:rPr>
        <w:t xml:space="preserve">, </w:t>
      </w:r>
      <w:r>
        <w:rPr>
          <w:rFonts w:ascii="Times New Roman" w:hAnsi="Times New Roman" w:hint="eastAsia"/>
          <w:noProof/>
          <w:kern w:val="0"/>
          <w:szCs w:val="20"/>
        </w:rPr>
        <w:t>29</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267</w:t>
      </w:r>
      <w:r w:rsidRPr="00F2403C">
        <w:rPr>
          <w:rFonts w:ascii="Times New Roman" w:hAnsi="Times New Roman"/>
          <w:noProof/>
          <w:kern w:val="0"/>
          <w:szCs w:val="20"/>
        </w:rPr>
        <w:t>–</w:t>
      </w:r>
      <w:r>
        <w:rPr>
          <w:rFonts w:ascii="Times New Roman" w:hAnsi="Times New Roman" w:hint="eastAsia"/>
          <w:noProof/>
          <w:kern w:val="0"/>
          <w:szCs w:val="20"/>
        </w:rPr>
        <w:t>271.</w:t>
      </w:r>
      <w:r w:rsidRPr="00215984">
        <w:rPr>
          <w:rFonts w:ascii="Times New Roman" w:hAnsi="Times New Roman"/>
          <w:noProof/>
          <w:kern w:val="0"/>
          <w:szCs w:val="20"/>
        </w:rPr>
        <w:t xml:space="preserve"> </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215984">
        <w:rPr>
          <w:rFonts w:ascii="Times New Roman" w:hAnsi="Times New Roman"/>
          <w:noProof/>
          <w:kern w:val="0"/>
          <w:szCs w:val="20"/>
        </w:rPr>
        <w:t>孙云保</w:t>
      </w:r>
      <w:r>
        <w:rPr>
          <w:rFonts w:ascii="Times New Roman" w:hAnsi="Times New Roman" w:hint="eastAsia"/>
          <w:noProof/>
          <w:kern w:val="0"/>
          <w:szCs w:val="20"/>
        </w:rPr>
        <w:t xml:space="preserve">, </w:t>
      </w:r>
      <w:r w:rsidRPr="00215984">
        <w:rPr>
          <w:rFonts w:ascii="Times New Roman" w:hAnsi="Times New Roman"/>
          <w:noProof/>
          <w:kern w:val="0"/>
          <w:szCs w:val="20"/>
        </w:rPr>
        <w:t>张民</w:t>
      </w:r>
      <w:r>
        <w:rPr>
          <w:rFonts w:ascii="Times New Roman" w:hAnsi="Times New Roman" w:hint="eastAsia"/>
          <w:noProof/>
          <w:kern w:val="0"/>
          <w:szCs w:val="20"/>
        </w:rPr>
        <w:t xml:space="preserve">, </w:t>
      </w:r>
      <w:r w:rsidRPr="00215984">
        <w:rPr>
          <w:rFonts w:ascii="Times New Roman" w:hAnsi="Times New Roman"/>
          <w:noProof/>
          <w:kern w:val="0"/>
          <w:szCs w:val="20"/>
        </w:rPr>
        <w:t>郑文魁</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215984">
        <w:rPr>
          <w:rFonts w:ascii="Times New Roman" w:hAnsi="Times New Roman" w:hint="eastAsia"/>
          <w:noProof/>
          <w:kern w:val="0"/>
          <w:szCs w:val="20"/>
        </w:rPr>
        <w:t>控释氮肥对小麦</w:t>
      </w:r>
      <w:r w:rsidRPr="00215984">
        <w:rPr>
          <w:rFonts w:ascii="Times New Roman" w:hAnsi="Times New Roman"/>
          <w:noProof/>
          <w:kern w:val="0"/>
          <w:szCs w:val="20"/>
        </w:rPr>
        <w:t>－</w:t>
      </w:r>
      <w:r w:rsidRPr="00215984">
        <w:rPr>
          <w:rFonts w:ascii="Times New Roman" w:hAnsi="Times New Roman" w:hint="eastAsia"/>
          <w:noProof/>
          <w:kern w:val="0"/>
          <w:szCs w:val="20"/>
        </w:rPr>
        <w:t>玉米轮作产量和土壤养分状况的影响</w:t>
      </w:r>
      <w:r>
        <w:rPr>
          <w:rFonts w:ascii="Times New Roman" w:hAnsi="Times New Roman" w:hint="eastAsia"/>
          <w:noProof/>
          <w:kern w:val="0"/>
          <w:szCs w:val="20"/>
        </w:rPr>
        <w:t xml:space="preserve">[J]. </w:t>
      </w:r>
      <w:r>
        <w:rPr>
          <w:rFonts w:ascii="Times New Roman" w:hAnsi="Times New Roman" w:hint="eastAsia"/>
          <w:noProof/>
          <w:kern w:val="0"/>
          <w:szCs w:val="20"/>
        </w:rPr>
        <w:t>水土保持学报</w:t>
      </w:r>
      <w:r w:rsidRPr="00F2403C">
        <w:rPr>
          <w:rFonts w:ascii="Times New Roman" w:hAnsi="Times New Roman"/>
          <w:noProof/>
          <w:kern w:val="0"/>
          <w:szCs w:val="20"/>
        </w:rPr>
        <w:t>, 201</w:t>
      </w:r>
      <w:r>
        <w:rPr>
          <w:rFonts w:ascii="Times New Roman" w:hAnsi="Times New Roman" w:hint="eastAsia"/>
          <w:noProof/>
          <w:kern w:val="0"/>
          <w:szCs w:val="20"/>
        </w:rPr>
        <w:t>4</w:t>
      </w:r>
      <w:r w:rsidRPr="00F2403C">
        <w:rPr>
          <w:rFonts w:ascii="Times New Roman" w:hAnsi="Times New Roman"/>
          <w:noProof/>
          <w:kern w:val="0"/>
          <w:szCs w:val="20"/>
        </w:rPr>
        <w:t xml:space="preserve">, </w:t>
      </w:r>
      <w:r>
        <w:rPr>
          <w:rFonts w:ascii="Times New Roman" w:hAnsi="Times New Roman" w:hint="eastAsia"/>
          <w:noProof/>
          <w:kern w:val="0"/>
          <w:szCs w:val="20"/>
        </w:rPr>
        <w:t>28</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115</w:t>
      </w:r>
      <w:r w:rsidRPr="00F2403C">
        <w:rPr>
          <w:rFonts w:ascii="Times New Roman" w:hAnsi="Times New Roman"/>
          <w:noProof/>
          <w:kern w:val="0"/>
          <w:szCs w:val="20"/>
        </w:rPr>
        <w:t>–</w:t>
      </w:r>
      <w:r>
        <w:rPr>
          <w:rFonts w:ascii="Times New Roman" w:hAnsi="Times New Roman" w:hint="eastAsia"/>
          <w:noProof/>
          <w:kern w:val="0"/>
          <w:szCs w:val="20"/>
        </w:rPr>
        <w:t>121.</w:t>
      </w:r>
    </w:p>
    <w:p w:rsidR="00E32368" w:rsidRPr="00796675" w:rsidRDefault="00E32368" w:rsidP="00B36976">
      <w:pPr>
        <w:autoSpaceDE w:val="0"/>
        <w:autoSpaceDN w:val="0"/>
        <w:adjustRightInd w:val="0"/>
        <w:snapToGrid w:val="0"/>
        <w:spacing w:line="360" w:lineRule="exact"/>
        <w:ind w:firstLineChars="200" w:firstLine="420"/>
        <w:rPr>
          <w:rFonts w:ascii="Times New Roman" w:hAnsi="Times New Roman"/>
          <w:color w:val="000000"/>
          <w:sz w:val="18"/>
          <w:szCs w:val="18"/>
        </w:rPr>
      </w:pPr>
      <w:r w:rsidRPr="00796675">
        <w:rPr>
          <w:rFonts w:ascii="Times New Roman" w:hAnsi="Times New Roman" w:hint="eastAsia"/>
          <w:noProof/>
          <w:kern w:val="0"/>
          <w:szCs w:val="20"/>
        </w:rPr>
        <w:t>刘</w:t>
      </w:r>
      <w:r w:rsidRPr="00796675">
        <w:rPr>
          <w:rFonts w:ascii="Times New Roman" w:hAnsi="Times New Roman" w:hint="eastAsia"/>
          <w:noProof/>
          <w:kern w:val="0"/>
          <w:szCs w:val="20"/>
        </w:rPr>
        <w:t xml:space="preserve"> </w:t>
      </w:r>
      <w:r w:rsidRPr="00796675">
        <w:rPr>
          <w:rFonts w:ascii="Times New Roman" w:hAnsi="Times New Roman" w:hint="eastAsia"/>
          <w:noProof/>
          <w:kern w:val="0"/>
          <w:szCs w:val="20"/>
        </w:rPr>
        <w:t>明</w:t>
      </w:r>
      <w:r w:rsidRPr="00796675">
        <w:rPr>
          <w:rFonts w:ascii="Times New Roman" w:hAnsi="Times New Roman"/>
          <w:noProof/>
          <w:kern w:val="0"/>
          <w:szCs w:val="20"/>
        </w:rPr>
        <w:t xml:space="preserve">, </w:t>
      </w:r>
      <w:r w:rsidRPr="00796675">
        <w:rPr>
          <w:rFonts w:ascii="Times New Roman" w:hAnsi="Times New Roman" w:hint="eastAsia"/>
          <w:noProof/>
          <w:kern w:val="0"/>
          <w:szCs w:val="20"/>
        </w:rPr>
        <w:t>张民</w:t>
      </w:r>
      <w:r w:rsidRPr="00796675">
        <w:rPr>
          <w:rFonts w:ascii="Times New Roman" w:hAnsi="Times New Roman"/>
          <w:noProof/>
          <w:kern w:val="0"/>
          <w:szCs w:val="20"/>
        </w:rPr>
        <w:t xml:space="preserve">, </w:t>
      </w:r>
      <w:r w:rsidRPr="00796675">
        <w:rPr>
          <w:rFonts w:ascii="Times New Roman" w:hAnsi="Times New Roman" w:hint="eastAsia"/>
          <w:noProof/>
          <w:kern w:val="0"/>
          <w:szCs w:val="20"/>
        </w:rPr>
        <w:t>杨越超</w:t>
      </w:r>
      <w:r>
        <w:rPr>
          <w:rFonts w:ascii="Times New Roman" w:hAnsi="Times New Roman" w:hint="eastAsia"/>
          <w:noProof/>
          <w:kern w:val="0"/>
          <w:szCs w:val="20"/>
        </w:rPr>
        <w:t xml:space="preserve">, </w:t>
      </w:r>
      <w:r>
        <w:rPr>
          <w:rFonts w:ascii="Times New Roman" w:hAnsi="Times New Roman" w:hint="eastAsia"/>
          <w:noProof/>
          <w:kern w:val="0"/>
          <w:szCs w:val="20"/>
        </w:rPr>
        <w:t>等</w:t>
      </w:r>
      <w:r>
        <w:rPr>
          <w:rFonts w:ascii="Times New Roman" w:hAnsi="Times New Roman" w:hint="eastAsia"/>
          <w:noProof/>
          <w:kern w:val="0"/>
          <w:szCs w:val="20"/>
        </w:rPr>
        <w:t xml:space="preserve">. </w:t>
      </w:r>
      <w:r w:rsidRPr="00796675">
        <w:rPr>
          <w:rFonts w:ascii="Times New Roman" w:hAnsi="Times New Roman" w:hint="eastAsia"/>
          <w:noProof/>
          <w:kern w:val="0"/>
          <w:szCs w:val="20"/>
        </w:rPr>
        <w:t>控释肥残膜对小麦各生育期土壤微生物和酶活性的影响</w:t>
      </w:r>
      <w:r>
        <w:rPr>
          <w:rFonts w:ascii="Times New Roman" w:hAnsi="Times New Roman" w:hint="eastAsia"/>
          <w:noProof/>
          <w:kern w:val="0"/>
          <w:szCs w:val="20"/>
        </w:rPr>
        <w:t xml:space="preserve">[J]. </w:t>
      </w:r>
      <w:r>
        <w:rPr>
          <w:rFonts w:ascii="Times New Roman" w:hAnsi="Times New Roman" w:hint="eastAsia"/>
          <w:noProof/>
          <w:kern w:val="0"/>
          <w:szCs w:val="20"/>
        </w:rPr>
        <w:t>植物营养与肥料学报</w:t>
      </w:r>
      <w:r w:rsidRPr="00F2403C">
        <w:rPr>
          <w:rFonts w:ascii="Times New Roman" w:hAnsi="Times New Roman"/>
          <w:noProof/>
          <w:kern w:val="0"/>
          <w:szCs w:val="20"/>
        </w:rPr>
        <w:t xml:space="preserve">, </w:t>
      </w:r>
      <w:r w:rsidRPr="00F2403C">
        <w:rPr>
          <w:rFonts w:ascii="Times New Roman" w:hAnsi="Times New Roman"/>
          <w:color w:val="000000"/>
          <w:sz w:val="18"/>
          <w:szCs w:val="18"/>
        </w:rPr>
        <w:t>2015, 21</w:t>
      </w:r>
      <w:r w:rsidR="007962AC">
        <w:rPr>
          <w:rFonts w:ascii="Times New Roman" w:hAnsi="Times New Roman"/>
          <w:color w:val="000000"/>
          <w:sz w:val="18"/>
          <w:szCs w:val="18"/>
        </w:rPr>
        <w:t>（</w:t>
      </w:r>
      <w:r w:rsidRPr="00F2403C">
        <w:rPr>
          <w:rFonts w:ascii="Times New Roman" w:hAnsi="Times New Roman"/>
          <w:color w:val="000000"/>
          <w:sz w:val="18"/>
          <w:szCs w:val="18"/>
        </w:rPr>
        <w:t>2</w:t>
      </w:r>
      <w:r w:rsidR="007962AC">
        <w:rPr>
          <w:rFonts w:ascii="Times New Roman" w:hAnsi="Times New Roman"/>
          <w:color w:val="000000"/>
          <w:sz w:val="18"/>
          <w:szCs w:val="18"/>
        </w:rPr>
        <w:t>）</w:t>
      </w:r>
      <w:r w:rsidRPr="00F2403C">
        <w:rPr>
          <w:rFonts w:ascii="Times New Roman" w:hAnsi="Times New Roman"/>
          <w:color w:val="000000"/>
          <w:sz w:val="18"/>
          <w:szCs w:val="18"/>
        </w:rPr>
        <w:t xml:space="preserve"> : 541-548.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郑沛</w:t>
      </w:r>
      <w:r>
        <w:rPr>
          <w:rFonts w:ascii="Times New Roman" w:hAnsi="Times New Roman" w:hint="eastAsia"/>
          <w:noProof/>
          <w:kern w:val="0"/>
          <w:szCs w:val="20"/>
        </w:rPr>
        <w:t xml:space="preserve">, </w:t>
      </w:r>
      <w:r>
        <w:rPr>
          <w:rFonts w:ascii="Times New Roman" w:hAnsi="Times New Roman" w:hint="eastAsia"/>
          <w:noProof/>
          <w:kern w:val="0"/>
          <w:szCs w:val="20"/>
        </w:rPr>
        <w:t>宋付朋</w:t>
      </w:r>
      <w:r>
        <w:rPr>
          <w:rFonts w:ascii="Times New Roman" w:hAnsi="Times New Roman" w:hint="eastAsia"/>
          <w:noProof/>
          <w:kern w:val="0"/>
          <w:szCs w:val="20"/>
        </w:rPr>
        <w:t xml:space="preserve">, </w:t>
      </w:r>
      <w:r>
        <w:rPr>
          <w:rFonts w:ascii="Times New Roman" w:hAnsi="Times New Roman" w:hint="eastAsia"/>
          <w:noProof/>
          <w:kern w:val="0"/>
          <w:szCs w:val="20"/>
        </w:rPr>
        <w:t>马富亮</w:t>
      </w:r>
      <w:r>
        <w:rPr>
          <w:rFonts w:ascii="Times New Roman" w:hAnsi="Times New Roman" w:hint="eastAsia"/>
          <w:noProof/>
          <w:kern w:val="0"/>
          <w:szCs w:val="20"/>
        </w:rPr>
        <w:t xml:space="preserve">. </w:t>
      </w:r>
      <w:r w:rsidRPr="006B22E5">
        <w:rPr>
          <w:rFonts w:ascii="Times New Roman" w:hAnsi="Times New Roman" w:hint="eastAsia"/>
          <w:noProof/>
          <w:kern w:val="0"/>
          <w:szCs w:val="20"/>
        </w:rPr>
        <w:t>硫膜与树脂膜控释尿素对小麦不同生育时期土壤氮素的调控及其产量效应</w:t>
      </w:r>
      <w:r>
        <w:rPr>
          <w:rFonts w:ascii="Times New Roman" w:hAnsi="Times New Roman" w:hint="eastAsia"/>
          <w:noProof/>
          <w:kern w:val="0"/>
          <w:szCs w:val="20"/>
        </w:rPr>
        <w:t xml:space="preserve">[J]. </w:t>
      </w:r>
      <w:r>
        <w:rPr>
          <w:rFonts w:ascii="Times New Roman" w:hAnsi="Times New Roman" w:hint="eastAsia"/>
          <w:noProof/>
          <w:kern w:val="0"/>
          <w:szCs w:val="20"/>
        </w:rPr>
        <w:t>水土保持学报</w:t>
      </w:r>
      <w:r w:rsidRPr="00F2403C">
        <w:rPr>
          <w:rFonts w:ascii="Times New Roman" w:hAnsi="Times New Roman"/>
          <w:noProof/>
          <w:kern w:val="0"/>
          <w:szCs w:val="20"/>
        </w:rPr>
        <w:t>, 201</w:t>
      </w:r>
      <w:r>
        <w:rPr>
          <w:rFonts w:ascii="Times New Roman" w:hAnsi="Times New Roman" w:hint="eastAsia"/>
          <w:noProof/>
          <w:kern w:val="0"/>
          <w:szCs w:val="20"/>
        </w:rPr>
        <w:t>4</w:t>
      </w:r>
      <w:r w:rsidRPr="00F2403C">
        <w:rPr>
          <w:rFonts w:ascii="Times New Roman" w:hAnsi="Times New Roman"/>
          <w:noProof/>
          <w:kern w:val="0"/>
          <w:szCs w:val="20"/>
        </w:rPr>
        <w:t xml:space="preserve">, </w:t>
      </w:r>
      <w:r>
        <w:rPr>
          <w:rFonts w:ascii="Times New Roman" w:hAnsi="Times New Roman" w:hint="eastAsia"/>
          <w:noProof/>
          <w:kern w:val="0"/>
          <w:szCs w:val="20"/>
        </w:rPr>
        <w:t>29</w:t>
      </w:r>
      <w:r w:rsidR="007962AC">
        <w:rPr>
          <w:rFonts w:ascii="Times New Roman" w:hAnsi="Times New Roman"/>
          <w:noProof/>
          <w:kern w:val="0"/>
          <w:szCs w:val="20"/>
        </w:rPr>
        <w:t>（</w:t>
      </w:r>
      <w:r>
        <w:rPr>
          <w:rFonts w:ascii="Times New Roman" w:hAnsi="Times New Roman" w:hint="eastAsia"/>
          <w:noProof/>
          <w:kern w:val="0"/>
          <w:szCs w:val="20"/>
        </w:rPr>
        <w:t>4</w:t>
      </w:r>
      <w:r w:rsidR="007962AC">
        <w:rPr>
          <w:rFonts w:ascii="Times New Roman" w:hAnsi="Times New Roman"/>
          <w:noProof/>
          <w:kern w:val="0"/>
          <w:szCs w:val="20"/>
        </w:rPr>
        <w:t>）</w:t>
      </w:r>
      <w:r w:rsidRPr="00F2403C">
        <w:rPr>
          <w:rFonts w:ascii="Times New Roman" w:hAnsi="Times New Roman"/>
          <w:noProof/>
          <w:kern w:val="0"/>
          <w:szCs w:val="20"/>
        </w:rPr>
        <w:t xml:space="preserve">: </w:t>
      </w:r>
      <w:r>
        <w:rPr>
          <w:rFonts w:ascii="Times New Roman" w:hAnsi="Times New Roman" w:hint="eastAsia"/>
          <w:noProof/>
          <w:kern w:val="0"/>
          <w:szCs w:val="20"/>
        </w:rPr>
        <w:t>122</w:t>
      </w:r>
      <w:r w:rsidRPr="00F2403C">
        <w:rPr>
          <w:rFonts w:ascii="Times New Roman" w:hAnsi="Times New Roman"/>
          <w:noProof/>
          <w:kern w:val="0"/>
          <w:szCs w:val="20"/>
        </w:rPr>
        <w:t>–</w:t>
      </w:r>
      <w:r>
        <w:rPr>
          <w:rFonts w:ascii="Times New Roman" w:hAnsi="Times New Roman" w:hint="eastAsia"/>
          <w:noProof/>
          <w:kern w:val="0"/>
          <w:szCs w:val="20"/>
        </w:rPr>
        <w:t>127.</w:t>
      </w:r>
    </w:p>
    <w:p w:rsidR="00E32368" w:rsidRDefault="00E32368" w:rsidP="00B36976">
      <w:pPr>
        <w:autoSpaceDE w:val="0"/>
        <w:autoSpaceDN w:val="0"/>
        <w:adjustRightInd w:val="0"/>
        <w:snapToGrid w:val="0"/>
        <w:spacing w:line="360" w:lineRule="exact"/>
        <w:ind w:firstLineChars="200" w:firstLine="420"/>
        <w:rPr>
          <w:rFonts w:ascii="Times New Roman" w:hAnsi="Times New Roman"/>
          <w:color w:val="000000"/>
          <w:sz w:val="18"/>
          <w:szCs w:val="18"/>
        </w:rPr>
      </w:pPr>
      <w:r>
        <w:rPr>
          <w:rFonts w:ascii="Times New Roman" w:hAnsi="Times New Roman" w:hint="eastAsia"/>
          <w:noProof/>
          <w:kern w:val="0"/>
          <w:szCs w:val="20"/>
        </w:rPr>
        <w:t>刘敏</w:t>
      </w:r>
      <w:r>
        <w:rPr>
          <w:rFonts w:ascii="Times New Roman" w:hAnsi="Times New Roman" w:hint="eastAsia"/>
          <w:noProof/>
          <w:kern w:val="0"/>
          <w:szCs w:val="20"/>
        </w:rPr>
        <w:t xml:space="preserve">, </w:t>
      </w:r>
      <w:r>
        <w:rPr>
          <w:rFonts w:ascii="Times New Roman" w:hAnsi="Times New Roman" w:hint="eastAsia"/>
          <w:noProof/>
          <w:kern w:val="0"/>
          <w:szCs w:val="20"/>
        </w:rPr>
        <w:t>宋付朋</w:t>
      </w:r>
      <w:r>
        <w:rPr>
          <w:rFonts w:ascii="Times New Roman" w:hAnsi="Times New Roman" w:hint="eastAsia"/>
          <w:noProof/>
          <w:kern w:val="0"/>
          <w:szCs w:val="20"/>
        </w:rPr>
        <w:t xml:space="preserve">, </w:t>
      </w:r>
      <w:r>
        <w:rPr>
          <w:rFonts w:ascii="Times New Roman" w:hAnsi="Times New Roman" w:hint="eastAsia"/>
          <w:noProof/>
          <w:kern w:val="0"/>
          <w:szCs w:val="20"/>
        </w:rPr>
        <w:t>卢艳艳</w:t>
      </w:r>
      <w:r>
        <w:rPr>
          <w:rFonts w:ascii="Times New Roman" w:hAnsi="Times New Roman" w:hint="eastAsia"/>
          <w:noProof/>
          <w:kern w:val="0"/>
          <w:szCs w:val="20"/>
        </w:rPr>
        <w:t xml:space="preserve">. </w:t>
      </w:r>
      <w:hyperlink r:id="rId16" w:tgtFrame="_blank" w:history="1">
        <w:r w:rsidRPr="00F2403C">
          <w:rPr>
            <w:rFonts w:ascii="Times New Roman" w:hAnsi="Times New Roman"/>
            <w:noProof/>
            <w:kern w:val="0"/>
            <w:szCs w:val="20"/>
          </w:rPr>
          <w:t>硫膜和树脂膜控释尿素对土壤硝态氮含量及氮素平衡和氮素利用率的影响</w:t>
        </w:r>
      </w:hyperlink>
      <w:r>
        <w:rPr>
          <w:rFonts w:ascii="Times New Roman" w:hAnsi="Times New Roman" w:hint="eastAsia"/>
          <w:noProof/>
          <w:kern w:val="0"/>
          <w:szCs w:val="20"/>
        </w:rPr>
        <w:t xml:space="preserve">[J]. </w:t>
      </w:r>
      <w:r>
        <w:rPr>
          <w:rFonts w:ascii="Times New Roman" w:hAnsi="Times New Roman" w:hint="eastAsia"/>
          <w:noProof/>
          <w:kern w:val="0"/>
          <w:szCs w:val="20"/>
        </w:rPr>
        <w:t>植物营养与肥料学报</w:t>
      </w:r>
      <w:r w:rsidRPr="00F2403C">
        <w:rPr>
          <w:rFonts w:ascii="Times New Roman" w:hAnsi="Times New Roman"/>
          <w:noProof/>
          <w:kern w:val="0"/>
          <w:szCs w:val="20"/>
        </w:rPr>
        <w:t xml:space="preserve">, </w:t>
      </w:r>
      <w:r w:rsidRPr="00F2403C">
        <w:rPr>
          <w:rFonts w:ascii="Times New Roman" w:hAnsi="Times New Roman"/>
          <w:color w:val="000000"/>
          <w:sz w:val="18"/>
          <w:szCs w:val="18"/>
        </w:rPr>
        <w:t>2015, 21</w:t>
      </w:r>
      <w:r w:rsidR="007962AC">
        <w:rPr>
          <w:rFonts w:ascii="Times New Roman" w:hAnsi="Times New Roman"/>
          <w:color w:val="000000"/>
          <w:sz w:val="18"/>
          <w:szCs w:val="18"/>
        </w:rPr>
        <w:t>（</w:t>
      </w:r>
      <w:r w:rsidRPr="00F2403C">
        <w:rPr>
          <w:rFonts w:ascii="Times New Roman" w:hAnsi="Times New Roman"/>
          <w:color w:val="000000"/>
          <w:sz w:val="18"/>
          <w:szCs w:val="18"/>
        </w:rPr>
        <w:t>2</w:t>
      </w:r>
      <w:r w:rsidR="007962AC">
        <w:rPr>
          <w:rFonts w:ascii="Times New Roman" w:hAnsi="Times New Roman"/>
          <w:color w:val="000000"/>
          <w:sz w:val="18"/>
          <w:szCs w:val="18"/>
        </w:rPr>
        <w:t>）</w:t>
      </w:r>
      <w:r w:rsidRPr="00F2403C">
        <w:rPr>
          <w:rFonts w:ascii="Times New Roman" w:hAnsi="Times New Roman"/>
          <w:color w:val="000000"/>
          <w:sz w:val="18"/>
          <w:szCs w:val="18"/>
        </w:rPr>
        <w:t xml:space="preserve"> : 541-548.</w:t>
      </w:r>
    </w:p>
    <w:p w:rsidR="00E32368" w:rsidRPr="006B22E5"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6B22E5">
        <w:rPr>
          <w:rFonts w:ascii="Times New Roman" w:hAnsi="Times New Roman" w:hint="eastAsia"/>
          <w:noProof/>
          <w:kern w:val="0"/>
          <w:szCs w:val="20"/>
        </w:rPr>
        <w:t>杨锌</w:t>
      </w:r>
      <w:r>
        <w:rPr>
          <w:rFonts w:ascii="Times New Roman" w:hAnsi="Times New Roman" w:hint="eastAsia"/>
          <w:noProof/>
          <w:kern w:val="0"/>
          <w:szCs w:val="20"/>
        </w:rPr>
        <w:t xml:space="preserve">, </w:t>
      </w:r>
      <w:r w:rsidRPr="006B22E5">
        <w:rPr>
          <w:rFonts w:ascii="Times New Roman" w:hAnsi="Times New Roman" w:hint="eastAsia"/>
          <w:noProof/>
          <w:kern w:val="0"/>
          <w:szCs w:val="20"/>
        </w:rPr>
        <w:t>吴良欢</w:t>
      </w:r>
      <w:r>
        <w:rPr>
          <w:rFonts w:ascii="Times New Roman" w:hAnsi="Times New Roman" w:hint="eastAsia"/>
          <w:noProof/>
          <w:kern w:val="0"/>
          <w:szCs w:val="20"/>
        </w:rPr>
        <w:t xml:space="preserve">, </w:t>
      </w:r>
      <w:r w:rsidRPr="006B22E5">
        <w:rPr>
          <w:rFonts w:ascii="Times New Roman" w:hAnsi="Times New Roman" w:hint="eastAsia"/>
          <w:noProof/>
          <w:kern w:val="0"/>
          <w:szCs w:val="20"/>
        </w:rPr>
        <w:t>伍少福</w:t>
      </w:r>
      <w:r>
        <w:rPr>
          <w:rFonts w:ascii="Times New Roman" w:hAnsi="Times New Roman" w:hint="eastAsia"/>
          <w:noProof/>
          <w:kern w:val="0"/>
          <w:szCs w:val="20"/>
        </w:rPr>
        <w:t xml:space="preserve">, </w:t>
      </w:r>
      <w:r>
        <w:rPr>
          <w:rFonts w:ascii="Times New Roman" w:hAnsi="Times New Roman" w:hint="eastAsia"/>
          <w:noProof/>
          <w:kern w:val="0"/>
          <w:szCs w:val="20"/>
        </w:rPr>
        <w:t>等</w:t>
      </w:r>
      <w:r w:rsidRPr="006B22E5">
        <w:rPr>
          <w:rFonts w:ascii="Times New Roman" w:hAnsi="Times New Roman" w:hint="eastAsia"/>
          <w:noProof/>
          <w:kern w:val="0"/>
          <w:szCs w:val="20"/>
        </w:rPr>
        <w:t xml:space="preserve">. </w:t>
      </w:r>
      <w:r w:rsidRPr="006B22E5">
        <w:rPr>
          <w:rFonts w:ascii="Times New Roman" w:hAnsi="Times New Roman" w:hint="eastAsia"/>
          <w:noProof/>
          <w:kern w:val="0"/>
          <w:szCs w:val="20"/>
        </w:rPr>
        <w:t>树脂包膜尿素在稻田中的释放特征及与积温的关系</w:t>
      </w:r>
      <w:r w:rsidRPr="006B22E5">
        <w:rPr>
          <w:rFonts w:ascii="Times New Roman" w:hAnsi="Times New Roman" w:hint="eastAsia"/>
          <w:noProof/>
          <w:kern w:val="0"/>
          <w:szCs w:val="20"/>
        </w:rPr>
        <w:t xml:space="preserve">[J]. </w:t>
      </w:r>
      <w:r w:rsidRPr="006B22E5">
        <w:rPr>
          <w:rFonts w:ascii="Times New Roman" w:hAnsi="Times New Roman" w:hint="eastAsia"/>
          <w:noProof/>
          <w:kern w:val="0"/>
          <w:szCs w:val="20"/>
        </w:rPr>
        <w:t>农业工程学报</w:t>
      </w:r>
      <w:r>
        <w:rPr>
          <w:rFonts w:ascii="Times New Roman" w:hAnsi="Times New Roman" w:hint="eastAsia"/>
          <w:noProof/>
          <w:kern w:val="0"/>
          <w:szCs w:val="20"/>
        </w:rPr>
        <w:t xml:space="preserve">, </w:t>
      </w:r>
      <w:r w:rsidRPr="006B22E5">
        <w:rPr>
          <w:rFonts w:ascii="Times New Roman" w:hAnsi="Times New Roman" w:hint="eastAsia"/>
          <w:noProof/>
          <w:kern w:val="0"/>
          <w:szCs w:val="20"/>
        </w:rPr>
        <w:t>2016</w:t>
      </w:r>
      <w:r>
        <w:rPr>
          <w:rFonts w:ascii="Times New Roman" w:hAnsi="Times New Roman" w:hint="eastAsia"/>
          <w:noProof/>
          <w:kern w:val="0"/>
          <w:szCs w:val="20"/>
        </w:rPr>
        <w:t xml:space="preserve">, </w:t>
      </w:r>
      <w:r w:rsidRPr="006B22E5">
        <w:rPr>
          <w:rFonts w:ascii="Times New Roman" w:hAnsi="Times New Roman" w:hint="eastAsia"/>
          <w:noProof/>
          <w:kern w:val="0"/>
          <w:szCs w:val="20"/>
        </w:rPr>
        <w:t>32</w:t>
      </w:r>
      <w:r w:rsidR="007962AC">
        <w:rPr>
          <w:rFonts w:ascii="Times New Roman" w:hAnsi="Times New Roman" w:hint="eastAsia"/>
          <w:noProof/>
          <w:kern w:val="0"/>
          <w:szCs w:val="20"/>
        </w:rPr>
        <w:t>（</w:t>
      </w:r>
      <w:r w:rsidRPr="006B22E5">
        <w:rPr>
          <w:rFonts w:ascii="Times New Roman" w:hAnsi="Times New Roman" w:hint="eastAsia"/>
          <w:noProof/>
          <w:kern w:val="0"/>
          <w:szCs w:val="20"/>
        </w:rPr>
        <w:t>2</w:t>
      </w:r>
      <w:r w:rsidR="007962AC">
        <w:rPr>
          <w:rFonts w:ascii="Times New Roman" w:hAnsi="Times New Roman" w:hint="eastAsia"/>
          <w:noProof/>
          <w:kern w:val="0"/>
          <w:szCs w:val="20"/>
        </w:rPr>
        <w:t>）</w:t>
      </w:r>
      <w:r>
        <w:rPr>
          <w:rFonts w:ascii="Times New Roman" w:hAnsi="Times New Roman" w:hint="eastAsia"/>
          <w:noProof/>
          <w:kern w:val="0"/>
          <w:szCs w:val="20"/>
        </w:rPr>
        <w:t xml:space="preserve">: </w:t>
      </w:r>
      <w:r w:rsidRPr="006B22E5">
        <w:rPr>
          <w:rFonts w:ascii="Times New Roman" w:hAnsi="Times New Roman" w:hint="eastAsia"/>
          <w:noProof/>
          <w:kern w:val="0"/>
          <w:szCs w:val="20"/>
        </w:rPr>
        <w:t>199</w:t>
      </w:r>
      <w:r w:rsidRPr="006B22E5">
        <w:rPr>
          <w:rFonts w:ascii="Times New Roman" w:hAnsi="Times New Roman" w:hint="eastAsia"/>
          <w:noProof/>
          <w:kern w:val="0"/>
          <w:szCs w:val="20"/>
        </w:rPr>
        <w:t>－</w:t>
      </w:r>
      <w:r w:rsidRPr="006B22E5">
        <w:rPr>
          <w:rFonts w:ascii="Times New Roman" w:hAnsi="Times New Roman" w:hint="eastAsia"/>
          <w:noProof/>
          <w:kern w:val="0"/>
          <w:szCs w:val="20"/>
        </w:rPr>
        <w:t>204.</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796675">
        <w:rPr>
          <w:rFonts w:ascii="Times New Roman" w:hAnsi="Times New Roman"/>
          <w:noProof/>
          <w:kern w:val="0"/>
          <w:szCs w:val="20"/>
        </w:rPr>
        <w:t>马洪波</w:t>
      </w:r>
      <w:r>
        <w:rPr>
          <w:rFonts w:ascii="Times New Roman" w:hAnsi="Times New Roman" w:hint="eastAsia"/>
          <w:noProof/>
          <w:kern w:val="0"/>
          <w:szCs w:val="20"/>
        </w:rPr>
        <w:t xml:space="preserve">, </w:t>
      </w:r>
      <w:r w:rsidRPr="00796675">
        <w:rPr>
          <w:rFonts w:ascii="Times New Roman" w:hAnsi="Times New Roman"/>
          <w:noProof/>
          <w:kern w:val="0"/>
          <w:szCs w:val="20"/>
        </w:rPr>
        <w:t>吴建燕</w:t>
      </w:r>
      <w:r>
        <w:rPr>
          <w:rFonts w:ascii="Times New Roman" w:hAnsi="Times New Roman" w:hint="eastAsia"/>
          <w:noProof/>
          <w:kern w:val="0"/>
          <w:szCs w:val="20"/>
        </w:rPr>
        <w:t xml:space="preserve">, </w:t>
      </w:r>
      <w:r w:rsidRPr="00796675">
        <w:rPr>
          <w:rFonts w:ascii="Times New Roman" w:hAnsi="Times New Roman"/>
          <w:noProof/>
          <w:kern w:val="0"/>
          <w:szCs w:val="20"/>
        </w:rPr>
        <w:t>张永春</w:t>
      </w:r>
      <w:r>
        <w:rPr>
          <w:rFonts w:ascii="Times New Roman" w:hAnsi="Times New Roman" w:hint="eastAsia"/>
          <w:noProof/>
          <w:kern w:val="0"/>
          <w:szCs w:val="20"/>
        </w:rPr>
        <w:t xml:space="preserve">. </w:t>
      </w:r>
      <w:r w:rsidRPr="00796675">
        <w:rPr>
          <w:rFonts w:ascii="Times New Roman" w:hAnsi="Times New Roman"/>
          <w:noProof/>
          <w:kern w:val="0"/>
          <w:szCs w:val="20"/>
        </w:rPr>
        <w:t>树脂包膜肥的养分释放规律及对小麦水稻产量的影响</w:t>
      </w:r>
      <w:r w:rsidRPr="006B22E5">
        <w:rPr>
          <w:rFonts w:ascii="Times New Roman" w:hAnsi="Times New Roman" w:hint="eastAsia"/>
          <w:noProof/>
          <w:kern w:val="0"/>
          <w:szCs w:val="20"/>
        </w:rPr>
        <w:t>[J].</w:t>
      </w:r>
      <w:r>
        <w:rPr>
          <w:rFonts w:ascii="Times New Roman" w:hAnsi="Times New Roman" w:hint="eastAsia"/>
          <w:noProof/>
          <w:kern w:val="0"/>
          <w:szCs w:val="20"/>
        </w:rPr>
        <w:t xml:space="preserve"> </w:t>
      </w:r>
      <w:r w:rsidRPr="00ED22CA">
        <w:rPr>
          <w:rFonts w:ascii="Times New Roman" w:hAnsi="Times New Roman"/>
          <w:noProof/>
          <w:kern w:val="0"/>
          <w:szCs w:val="20"/>
        </w:rPr>
        <w:t>中国农学通报</w:t>
      </w:r>
      <w:r w:rsidRPr="00ED22CA">
        <w:rPr>
          <w:rFonts w:ascii="Times New Roman" w:hAnsi="Times New Roman" w:hint="eastAsia"/>
          <w:noProof/>
          <w:kern w:val="0"/>
          <w:szCs w:val="20"/>
        </w:rPr>
        <w:t>,</w:t>
      </w:r>
      <w:r w:rsidRPr="00ED22CA">
        <w:rPr>
          <w:rFonts w:ascii="Times New Roman" w:hAnsi="Times New Roman"/>
          <w:noProof/>
          <w:kern w:val="0"/>
          <w:szCs w:val="20"/>
        </w:rPr>
        <w:t xml:space="preserve"> 2016,32</w:t>
      </w:r>
      <w:r w:rsidR="007962AC" w:rsidRPr="00ED22CA">
        <w:rPr>
          <w:rFonts w:ascii="Times New Roman" w:hAnsi="Times New Roman"/>
          <w:noProof/>
          <w:kern w:val="0"/>
          <w:szCs w:val="20"/>
        </w:rPr>
        <w:t>（</w:t>
      </w:r>
      <w:r w:rsidRPr="00ED22CA">
        <w:rPr>
          <w:rFonts w:ascii="Times New Roman" w:hAnsi="Times New Roman"/>
          <w:noProof/>
          <w:kern w:val="0"/>
          <w:szCs w:val="20"/>
        </w:rPr>
        <w:t>33</w:t>
      </w:r>
      <w:r w:rsidR="007962AC" w:rsidRPr="00ED22CA">
        <w:rPr>
          <w:rFonts w:ascii="Times New Roman" w:hAnsi="Times New Roman"/>
          <w:noProof/>
          <w:kern w:val="0"/>
          <w:szCs w:val="20"/>
        </w:rPr>
        <w:t>）</w:t>
      </w:r>
      <w:r w:rsidRPr="00ED22CA">
        <w:rPr>
          <w:rFonts w:ascii="Times New Roman" w:hAnsi="Times New Roman"/>
          <w:noProof/>
          <w:kern w:val="0"/>
          <w:szCs w:val="20"/>
        </w:rPr>
        <w:t>:17-23</w:t>
      </w:r>
      <w:r w:rsidRPr="00ED22CA">
        <w:rPr>
          <w:rFonts w:ascii="Times New Roman" w:hAnsi="Times New Roman" w:hint="eastAsia"/>
          <w:noProof/>
          <w:kern w:val="0"/>
          <w:szCs w:val="20"/>
        </w:rPr>
        <w:t>.</w:t>
      </w:r>
    </w:p>
    <w:p w:rsidR="00E32368" w:rsidRPr="00A07F11" w:rsidRDefault="00E32368" w:rsidP="00B36976">
      <w:pPr>
        <w:autoSpaceDE w:val="0"/>
        <w:autoSpaceDN w:val="0"/>
        <w:adjustRightInd w:val="0"/>
        <w:snapToGrid w:val="0"/>
        <w:spacing w:line="360" w:lineRule="exact"/>
        <w:ind w:firstLineChars="200" w:firstLine="440"/>
        <w:rPr>
          <w:rFonts w:ascii="Times New Roman" w:hAnsi="Times New Roman"/>
          <w:noProof/>
          <w:kern w:val="0"/>
          <w:szCs w:val="20"/>
        </w:rPr>
      </w:pPr>
      <w:r>
        <w:rPr>
          <w:rFonts w:ascii="GulliverRM" w:hAnsi="GulliverRM"/>
          <w:color w:val="000000"/>
          <w:sz w:val="22"/>
        </w:rPr>
        <w:t xml:space="preserve">Wenkui Zheng, Min Zhang, Zhiguang Liu, </w:t>
      </w:r>
      <w:r>
        <w:rPr>
          <w:rFonts w:ascii="GulliverRM" w:hAnsi="GulliverRM" w:hint="eastAsia"/>
          <w:color w:val="000000"/>
          <w:sz w:val="22"/>
        </w:rPr>
        <w:t xml:space="preserve">et al. </w:t>
      </w:r>
      <w:r w:rsidRPr="00A07F11">
        <w:rPr>
          <w:rFonts w:ascii="Times New Roman" w:hAnsi="Times New Roman"/>
          <w:noProof/>
          <w:kern w:val="0"/>
          <w:szCs w:val="20"/>
        </w:rPr>
        <w:t>Combining controlled-release urea</w:t>
      </w:r>
      <w:r>
        <w:rPr>
          <w:rFonts w:ascii="Times New Roman" w:hAnsi="Times New Roman"/>
          <w:noProof/>
          <w:kern w:val="0"/>
          <w:szCs w:val="20"/>
        </w:rPr>
        <w:t xml:space="preserve"> and normal urea to improve the</w:t>
      </w:r>
      <w:r>
        <w:rPr>
          <w:rFonts w:ascii="Times New Roman" w:hAnsi="Times New Roman" w:hint="eastAsia"/>
          <w:noProof/>
          <w:kern w:val="0"/>
          <w:szCs w:val="20"/>
        </w:rPr>
        <w:t xml:space="preserve"> </w:t>
      </w:r>
      <w:r w:rsidRPr="00A07F11">
        <w:rPr>
          <w:rFonts w:ascii="Times New Roman" w:hAnsi="Times New Roman"/>
          <w:noProof/>
          <w:kern w:val="0"/>
          <w:szCs w:val="20"/>
        </w:rPr>
        <w:t>nitrogen use efficiency and yield und</w:t>
      </w:r>
      <w:r>
        <w:rPr>
          <w:rFonts w:ascii="Times New Roman" w:hAnsi="Times New Roman"/>
          <w:noProof/>
          <w:kern w:val="0"/>
          <w:szCs w:val="20"/>
        </w:rPr>
        <w:t>er wheat-maize double cropping</w:t>
      </w:r>
      <w:r>
        <w:rPr>
          <w:rFonts w:ascii="Times New Roman" w:hAnsi="Times New Roman" w:hint="eastAsia"/>
          <w:noProof/>
          <w:kern w:val="0"/>
          <w:szCs w:val="20"/>
        </w:rPr>
        <w:t xml:space="preserve"> </w:t>
      </w:r>
      <w:r w:rsidRPr="00A07F11">
        <w:rPr>
          <w:rFonts w:ascii="Times New Roman" w:hAnsi="Times New Roman"/>
          <w:noProof/>
          <w:kern w:val="0"/>
          <w:szCs w:val="20"/>
        </w:rPr>
        <w:t>system</w:t>
      </w:r>
      <w:r w:rsidRPr="00DA4CC3">
        <w:rPr>
          <w:rFonts w:ascii="Times New Roman" w:hAnsi="Times New Roman"/>
          <w:noProof/>
          <w:kern w:val="0"/>
          <w:szCs w:val="20"/>
        </w:rPr>
        <w:t>[J].</w:t>
      </w:r>
      <w:r w:rsidRPr="00A07F11">
        <w:rPr>
          <w:rFonts w:ascii="Times New Roman" w:hAnsi="Times New Roman"/>
          <w:noProof/>
          <w:kern w:val="0"/>
          <w:szCs w:val="20"/>
        </w:rPr>
        <w:t xml:space="preserve">Field Crops Research 197 </w:t>
      </w:r>
      <w:r w:rsidR="007962AC">
        <w:rPr>
          <w:rFonts w:ascii="Times New Roman" w:hAnsi="Times New Roman"/>
          <w:noProof/>
          <w:kern w:val="0"/>
          <w:szCs w:val="20"/>
        </w:rPr>
        <w:t>（</w:t>
      </w:r>
      <w:r w:rsidRPr="00A07F11">
        <w:rPr>
          <w:rFonts w:ascii="Times New Roman" w:hAnsi="Times New Roman"/>
          <w:noProof/>
          <w:kern w:val="0"/>
          <w:szCs w:val="20"/>
        </w:rPr>
        <w:t>2016</w:t>
      </w:r>
      <w:r w:rsidR="007962AC">
        <w:rPr>
          <w:rFonts w:ascii="Times New Roman" w:hAnsi="Times New Roman"/>
          <w:noProof/>
          <w:kern w:val="0"/>
          <w:szCs w:val="20"/>
        </w:rPr>
        <w:t>）</w:t>
      </w:r>
      <w:r w:rsidRPr="00A07F11">
        <w:rPr>
          <w:rFonts w:ascii="Times New Roman" w:hAnsi="Times New Roman"/>
          <w:noProof/>
          <w:kern w:val="0"/>
          <w:szCs w:val="20"/>
        </w:rPr>
        <w:t xml:space="preserve"> 52–62</w:t>
      </w:r>
      <w:r>
        <w:rPr>
          <w:rFonts w:ascii="Times New Roman" w:hAnsi="Times New Roman" w:hint="eastAsia"/>
          <w:noProof/>
          <w:kern w:val="0"/>
          <w:szCs w:val="20"/>
        </w:rPr>
        <w:t>.</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DA4CC3">
        <w:rPr>
          <w:rFonts w:ascii="Times New Roman" w:hAnsi="Times New Roman"/>
          <w:noProof/>
          <w:kern w:val="0"/>
          <w:szCs w:val="20"/>
        </w:rPr>
        <w:t>Ni B L, Liu M Z, Lv S Y. Multifunctional slow- release urea</w:t>
      </w:r>
      <w:r w:rsidRPr="00DA4CC3">
        <w:rPr>
          <w:rFonts w:ascii="Times New Roman" w:hAnsi="Times New Roman" w:hint="eastAsia"/>
          <w:noProof/>
          <w:kern w:val="0"/>
          <w:szCs w:val="20"/>
        </w:rPr>
        <w:t xml:space="preserve"> </w:t>
      </w:r>
      <w:r w:rsidRPr="00DA4CC3">
        <w:rPr>
          <w:rFonts w:ascii="Times New Roman" w:hAnsi="Times New Roman"/>
          <w:noProof/>
          <w:kern w:val="0"/>
          <w:szCs w:val="20"/>
        </w:rPr>
        <w:t>fertilizer from ethylcellulose and superabsorbent coatedformulations [J]. Chemical Engineering Journal, 2009,155</w:t>
      </w:r>
      <w:r w:rsidR="007962AC">
        <w:rPr>
          <w:rFonts w:ascii="Times New Roman" w:hAnsi="Times New Roman"/>
          <w:noProof/>
          <w:kern w:val="0"/>
          <w:szCs w:val="20"/>
        </w:rPr>
        <w:t>（</w:t>
      </w:r>
      <w:r w:rsidRPr="00DA4CC3">
        <w:rPr>
          <w:rFonts w:ascii="Times New Roman" w:hAnsi="Times New Roman"/>
          <w:noProof/>
          <w:kern w:val="0"/>
          <w:szCs w:val="20"/>
        </w:rPr>
        <w:t>3</w:t>
      </w:r>
      <w:r w:rsidR="007962AC">
        <w:rPr>
          <w:rFonts w:ascii="Times New Roman" w:hAnsi="Times New Roman"/>
          <w:noProof/>
          <w:kern w:val="0"/>
          <w:szCs w:val="20"/>
        </w:rPr>
        <w:t>）</w:t>
      </w:r>
      <w:r w:rsidRPr="00DA4CC3">
        <w:rPr>
          <w:rFonts w:ascii="Times New Roman" w:hAnsi="Times New Roman"/>
          <w:noProof/>
          <w:kern w:val="0"/>
          <w:szCs w:val="20"/>
        </w:rPr>
        <w:t>:892-898.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DA4CC3">
        <w:rPr>
          <w:rFonts w:ascii="Times New Roman" w:hAnsi="Times New Roman"/>
          <w:noProof/>
          <w:kern w:val="0"/>
          <w:szCs w:val="20"/>
        </w:rPr>
        <w:t xml:space="preserve">Shaviv A, Raban S, Zaidel </w:t>
      </w:r>
      <w:r>
        <w:rPr>
          <w:rFonts w:ascii="Times New Roman" w:hAnsi="Times New Roman"/>
          <w:noProof/>
          <w:kern w:val="0"/>
          <w:szCs w:val="20"/>
        </w:rPr>
        <w:t>E. Modeling controlled nutrient</w:t>
      </w:r>
      <w:r>
        <w:rPr>
          <w:rFonts w:ascii="Times New Roman" w:hAnsi="Times New Roman" w:hint="eastAsia"/>
          <w:noProof/>
          <w:kern w:val="0"/>
          <w:szCs w:val="20"/>
        </w:rPr>
        <w:t xml:space="preserve"> </w:t>
      </w:r>
      <w:r w:rsidRPr="00DA4CC3">
        <w:rPr>
          <w:rFonts w:ascii="Times New Roman" w:hAnsi="Times New Roman"/>
          <w:noProof/>
          <w:kern w:val="0"/>
          <w:szCs w:val="20"/>
        </w:rPr>
        <w:t>release from polymer coated</w:t>
      </w:r>
      <w:r>
        <w:rPr>
          <w:rFonts w:ascii="Times New Roman" w:hAnsi="Times New Roman"/>
          <w:noProof/>
          <w:kern w:val="0"/>
          <w:szCs w:val="20"/>
        </w:rPr>
        <w:t xml:space="preserve"> fertilizers: diffusion release</w:t>
      </w:r>
      <w:r>
        <w:rPr>
          <w:rFonts w:ascii="Times New Roman" w:hAnsi="Times New Roman" w:hint="eastAsia"/>
          <w:noProof/>
          <w:kern w:val="0"/>
          <w:szCs w:val="20"/>
        </w:rPr>
        <w:t xml:space="preserve"> </w:t>
      </w:r>
      <w:r w:rsidRPr="00DA4CC3">
        <w:rPr>
          <w:rFonts w:ascii="Times New Roman" w:hAnsi="Times New Roman"/>
          <w:noProof/>
          <w:kern w:val="0"/>
          <w:szCs w:val="20"/>
        </w:rPr>
        <w:t>from single granules [J]. En</w:t>
      </w:r>
      <w:r>
        <w:rPr>
          <w:rFonts w:ascii="Times New Roman" w:hAnsi="Times New Roman"/>
          <w:noProof/>
          <w:kern w:val="0"/>
          <w:szCs w:val="20"/>
        </w:rPr>
        <w:t>vironmental Science Technology,</w:t>
      </w:r>
      <w:r>
        <w:rPr>
          <w:rFonts w:ascii="Times New Roman" w:hAnsi="Times New Roman" w:hint="eastAsia"/>
          <w:noProof/>
          <w:kern w:val="0"/>
          <w:szCs w:val="20"/>
        </w:rPr>
        <w:t xml:space="preserve"> </w:t>
      </w:r>
      <w:r w:rsidRPr="00DA4CC3">
        <w:rPr>
          <w:rFonts w:ascii="Times New Roman" w:hAnsi="Times New Roman"/>
          <w:noProof/>
          <w:kern w:val="0"/>
          <w:szCs w:val="20"/>
        </w:rPr>
        <w:t>2003, 37</w:t>
      </w:r>
      <w:r w:rsidR="007962AC">
        <w:rPr>
          <w:rFonts w:ascii="Times New Roman" w:hAnsi="Times New Roman"/>
          <w:noProof/>
          <w:kern w:val="0"/>
          <w:szCs w:val="20"/>
        </w:rPr>
        <w:t>（</w:t>
      </w:r>
      <w:r w:rsidRPr="00DA4CC3">
        <w:rPr>
          <w:rFonts w:ascii="Times New Roman" w:hAnsi="Times New Roman"/>
          <w:noProof/>
          <w:kern w:val="0"/>
          <w:szCs w:val="20"/>
        </w:rPr>
        <w:t>10</w:t>
      </w:r>
      <w:r w:rsidR="007962AC">
        <w:rPr>
          <w:rFonts w:ascii="Times New Roman" w:hAnsi="Times New Roman"/>
          <w:noProof/>
          <w:kern w:val="0"/>
          <w:szCs w:val="20"/>
        </w:rPr>
        <w:t>）</w:t>
      </w:r>
      <w:r w:rsidRPr="00DA4CC3">
        <w:rPr>
          <w:rFonts w:ascii="Times New Roman" w:hAnsi="Times New Roman"/>
          <w:noProof/>
          <w:kern w:val="0"/>
          <w:szCs w:val="20"/>
        </w:rPr>
        <w:t>: 2251</w:t>
      </w:r>
      <w:r w:rsidRPr="00DA4CC3">
        <w:rPr>
          <w:rFonts w:ascii="Times New Roman" w:hAnsi="Times New Roman"/>
          <w:noProof/>
          <w:kern w:val="0"/>
          <w:szCs w:val="20"/>
        </w:rPr>
        <w:t>－</w:t>
      </w:r>
      <w:r w:rsidRPr="00DA4CC3">
        <w:rPr>
          <w:rFonts w:ascii="Times New Roman" w:hAnsi="Times New Roman"/>
          <w:noProof/>
          <w:kern w:val="0"/>
          <w:szCs w:val="20"/>
        </w:rPr>
        <w:t>2256.</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Pr>
          <w:rFonts w:ascii="Times New Roman" w:hAnsi="Times New Roman" w:hint="eastAsia"/>
          <w:noProof/>
          <w:kern w:val="0"/>
          <w:szCs w:val="20"/>
        </w:rPr>
        <w:t>Patil M D, DaS B S, Barak E, et al. Performace of polmer-coated urea intrans planted rice: effect of mixing ratio and water input on nitrogen use efficiency</w:t>
      </w:r>
      <w:r>
        <w:rPr>
          <w:rFonts w:ascii="Times New Roman" w:hAnsi="Times New Roman"/>
          <w:noProof/>
          <w:kern w:val="0"/>
          <w:szCs w:val="20"/>
        </w:rPr>
        <w:t xml:space="preserve"> [J]</w:t>
      </w:r>
      <w:r>
        <w:rPr>
          <w:rFonts w:ascii="Times New Roman" w:hAnsi="Times New Roman" w:hint="eastAsia"/>
          <w:noProof/>
          <w:kern w:val="0"/>
          <w:szCs w:val="20"/>
        </w:rPr>
        <w:t>. Paddy and Water Environment, 2010, 8</w:t>
      </w:r>
      <w:r w:rsidR="007962AC">
        <w:rPr>
          <w:rFonts w:ascii="Times New Roman" w:hAnsi="Times New Roman" w:hint="eastAsia"/>
          <w:noProof/>
          <w:kern w:val="0"/>
          <w:szCs w:val="20"/>
        </w:rPr>
        <w:t>（</w:t>
      </w:r>
      <w:r>
        <w:rPr>
          <w:rFonts w:ascii="Times New Roman" w:hAnsi="Times New Roman" w:hint="eastAsia"/>
          <w:noProof/>
          <w:kern w:val="0"/>
          <w:szCs w:val="20"/>
        </w:rPr>
        <w:t>2</w:t>
      </w:r>
      <w:r w:rsidR="007962AC">
        <w:rPr>
          <w:rFonts w:ascii="Times New Roman" w:hAnsi="Times New Roman" w:hint="eastAsia"/>
          <w:noProof/>
          <w:kern w:val="0"/>
          <w:szCs w:val="20"/>
        </w:rPr>
        <w:t>）</w:t>
      </w:r>
      <w:r>
        <w:rPr>
          <w:rFonts w:ascii="Times New Roman" w:hAnsi="Times New Roman" w:hint="eastAsia"/>
          <w:noProof/>
          <w:kern w:val="0"/>
          <w:szCs w:val="20"/>
        </w:rPr>
        <w:t>: 189-198.</w:t>
      </w:r>
    </w:p>
    <w:p w:rsidR="00E32368" w:rsidRDefault="00E32368" w:rsidP="00B36976">
      <w:pPr>
        <w:autoSpaceDE w:val="0"/>
        <w:autoSpaceDN w:val="0"/>
        <w:adjustRightInd w:val="0"/>
        <w:snapToGrid w:val="0"/>
        <w:spacing w:line="360" w:lineRule="exact"/>
        <w:ind w:firstLineChars="200" w:firstLine="420"/>
        <w:rPr>
          <w:rFonts w:ascii="Times New Roman" w:hAnsi="Times New Roman"/>
          <w:noProof/>
          <w:kern w:val="0"/>
          <w:szCs w:val="20"/>
        </w:rPr>
      </w:pPr>
      <w:r w:rsidRPr="00A07F11">
        <w:rPr>
          <w:rFonts w:ascii="Times New Roman" w:hAnsi="Times New Roman"/>
          <w:noProof/>
          <w:kern w:val="0"/>
          <w:szCs w:val="20"/>
        </w:rPr>
        <w:t>Du C, Zhou J, Shaviv A, et al. Mathematical model for</w:t>
      </w:r>
      <w:r w:rsidRPr="00A07F11">
        <w:rPr>
          <w:rFonts w:ascii="Times New Roman" w:hAnsi="Times New Roman" w:hint="eastAsia"/>
          <w:noProof/>
          <w:kern w:val="0"/>
          <w:szCs w:val="20"/>
        </w:rPr>
        <w:t xml:space="preserve"> </w:t>
      </w:r>
      <w:r w:rsidRPr="00A07F11">
        <w:rPr>
          <w:rFonts w:ascii="Times New Roman" w:hAnsi="Times New Roman"/>
          <w:noProof/>
          <w:kern w:val="0"/>
          <w:szCs w:val="20"/>
        </w:rPr>
        <w:t>potassium release from polymer-coated fertilizer[J].</w:t>
      </w:r>
      <w:r w:rsidRPr="00A07F11">
        <w:rPr>
          <w:rFonts w:ascii="Times New Roman" w:hAnsi="Times New Roman" w:hint="eastAsia"/>
          <w:noProof/>
          <w:kern w:val="0"/>
          <w:szCs w:val="20"/>
        </w:rPr>
        <w:t xml:space="preserve"> </w:t>
      </w:r>
      <w:r w:rsidRPr="00A07F11">
        <w:rPr>
          <w:rFonts w:ascii="Times New Roman" w:hAnsi="Times New Roman"/>
          <w:noProof/>
          <w:kern w:val="0"/>
          <w:szCs w:val="20"/>
        </w:rPr>
        <w:t>Biosystems Engineering, 2004, 88</w:t>
      </w:r>
      <w:r w:rsidR="007962AC">
        <w:rPr>
          <w:rFonts w:ascii="Times New Roman" w:hAnsi="Times New Roman"/>
          <w:noProof/>
          <w:kern w:val="0"/>
          <w:szCs w:val="20"/>
        </w:rPr>
        <w:t>（</w:t>
      </w:r>
      <w:r w:rsidRPr="00A07F11">
        <w:rPr>
          <w:rFonts w:ascii="Times New Roman" w:hAnsi="Times New Roman"/>
          <w:noProof/>
          <w:kern w:val="0"/>
          <w:szCs w:val="20"/>
        </w:rPr>
        <w:t>3</w:t>
      </w:r>
      <w:r w:rsidR="007962AC">
        <w:rPr>
          <w:rFonts w:ascii="Times New Roman" w:hAnsi="Times New Roman"/>
          <w:noProof/>
          <w:kern w:val="0"/>
          <w:szCs w:val="20"/>
        </w:rPr>
        <w:t>）</w:t>
      </w:r>
      <w:r w:rsidRPr="00A07F11">
        <w:rPr>
          <w:rFonts w:ascii="Times New Roman" w:hAnsi="Times New Roman"/>
          <w:noProof/>
          <w:kern w:val="0"/>
          <w:szCs w:val="20"/>
        </w:rPr>
        <w:t>: 395</w:t>
      </w:r>
      <w:r w:rsidRPr="00A07F11">
        <w:rPr>
          <w:rFonts w:ascii="Times New Roman" w:hAnsi="Times New Roman" w:hint="eastAsia"/>
          <w:noProof/>
          <w:kern w:val="0"/>
          <w:szCs w:val="20"/>
        </w:rPr>
        <w:t>－</w:t>
      </w:r>
      <w:r w:rsidRPr="00A07F11">
        <w:rPr>
          <w:rFonts w:ascii="Times New Roman" w:hAnsi="Times New Roman"/>
          <w:noProof/>
          <w:kern w:val="0"/>
          <w:szCs w:val="20"/>
        </w:rPr>
        <w:t>400.</w:t>
      </w:r>
    </w:p>
    <w:p w:rsidR="00450A25" w:rsidRPr="00AF53C6" w:rsidRDefault="002A080F" w:rsidP="00AF53C6">
      <w:pPr>
        <w:autoSpaceDE w:val="0"/>
        <w:autoSpaceDN w:val="0"/>
        <w:adjustRightInd w:val="0"/>
        <w:snapToGrid w:val="0"/>
        <w:spacing w:line="360" w:lineRule="exact"/>
        <w:rPr>
          <w:rFonts w:ascii="Times New Roman" w:hAnsi="Times New Roman"/>
          <w:b/>
          <w:kern w:val="0"/>
          <w:sz w:val="24"/>
          <w:szCs w:val="24"/>
        </w:rPr>
      </w:pPr>
      <w:r w:rsidRPr="007A4BE9">
        <w:rPr>
          <w:rFonts w:ascii="Times New Roman" w:hAnsi="Times New Roman" w:hint="eastAsia"/>
          <w:b/>
          <w:kern w:val="0"/>
          <w:sz w:val="24"/>
          <w:szCs w:val="24"/>
        </w:rPr>
        <w:t>1.2.</w:t>
      </w:r>
      <w:r>
        <w:rPr>
          <w:rFonts w:ascii="Times New Roman" w:hAnsi="Times New Roman" w:hint="eastAsia"/>
          <w:b/>
          <w:kern w:val="0"/>
          <w:sz w:val="24"/>
          <w:szCs w:val="24"/>
        </w:rPr>
        <w:t>3</w:t>
      </w:r>
      <w:r w:rsidRPr="007A4BE9">
        <w:rPr>
          <w:rFonts w:ascii="Times New Roman" w:hAnsi="Times New Roman" w:hint="eastAsia"/>
          <w:b/>
          <w:kern w:val="0"/>
          <w:sz w:val="24"/>
          <w:szCs w:val="24"/>
        </w:rPr>
        <w:t xml:space="preserve"> </w:t>
      </w:r>
      <w:r>
        <w:rPr>
          <w:rFonts w:ascii="Times New Roman" w:hAnsi="Times New Roman" w:hint="eastAsia"/>
          <w:b/>
          <w:kern w:val="0"/>
          <w:sz w:val="24"/>
          <w:szCs w:val="24"/>
        </w:rPr>
        <w:t>试验方案提出</w:t>
      </w:r>
    </w:p>
    <w:p w:rsidR="00A62A28" w:rsidRPr="007B2B95" w:rsidRDefault="00F67F40" w:rsidP="00F97AF3">
      <w:pPr>
        <w:ind w:firstLineChars="200" w:firstLine="420"/>
        <w:rPr>
          <w:rFonts w:ascii="Times New Roman" w:hAnsi="Times New Roman"/>
          <w:sz w:val="24"/>
          <w:szCs w:val="24"/>
        </w:rPr>
      </w:pPr>
      <w:r>
        <w:rPr>
          <w:rFonts w:ascii="Times New Roman" w:hAnsi="Times New Roman" w:hint="eastAsia"/>
          <w:kern w:val="0"/>
          <w:szCs w:val="21"/>
        </w:rPr>
        <w:t>当前国内生产聚合物包膜尿素较大的企业主要有</w:t>
      </w:r>
      <w:r w:rsidR="007B2B95">
        <w:rPr>
          <w:rFonts w:ascii="Times New Roman" w:hAnsi="Times New Roman" w:hint="eastAsia"/>
          <w:kern w:val="0"/>
          <w:szCs w:val="21"/>
        </w:rPr>
        <w:t>山东农大肥业科技有限公司、</w:t>
      </w:r>
      <w:r w:rsidR="007B2B95" w:rsidRPr="007B2B95">
        <w:rPr>
          <w:rFonts w:ascii="Times New Roman" w:hAnsi="Times New Roman"/>
          <w:kern w:val="0"/>
          <w:szCs w:val="21"/>
        </w:rPr>
        <w:t>金正大生态工程集团股份有限公司</w:t>
      </w:r>
      <w:r w:rsidR="007B2B95">
        <w:rPr>
          <w:rFonts w:ascii="Times New Roman" w:hAnsi="Times New Roman" w:hint="eastAsia"/>
          <w:kern w:val="0"/>
          <w:szCs w:val="21"/>
        </w:rPr>
        <w:t>、</w:t>
      </w:r>
      <w:r w:rsidR="007B2B95" w:rsidRPr="007B2B95">
        <w:rPr>
          <w:rFonts w:ascii="Times New Roman" w:hAnsi="Times New Roman"/>
          <w:kern w:val="0"/>
          <w:szCs w:val="21"/>
        </w:rPr>
        <w:t>山东茂施生态肥料有限公司</w:t>
      </w:r>
      <w:r w:rsidR="007B2B95">
        <w:rPr>
          <w:rFonts w:ascii="Times New Roman" w:hAnsi="Times New Roman" w:hint="eastAsia"/>
          <w:kern w:val="0"/>
          <w:szCs w:val="21"/>
        </w:rPr>
        <w:t>、</w:t>
      </w:r>
      <w:r w:rsidR="007B2B95" w:rsidRPr="007B2B95">
        <w:rPr>
          <w:rFonts w:ascii="Times New Roman" w:hAnsi="Times New Roman"/>
          <w:kern w:val="0"/>
          <w:szCs w:val="21"/>
        </w:rPr>
        <w:t>山东济南乐喜施肥料有限公司</w:t>
      </w:r>
      <w:r w:rsidR="007B2B95">
        <w:rPr>
          <w:rFonts w:ascii="Times New Roman" w:hAnsi="Times New Roman" w:hint="eastAsia"/>
          <w:kern w:val="0"/>
          <w:szCs w:val="21"/>
        </w:rPr>
        <w:t>等，国外生产聚合物包膜尿素较大企业</w:t>
      </w:r>
      <w:r>
        <w:rPr>
          <w:rFonts w:ascii="Times New Roman" w:hAnsi="Times New Roman" w:hint="eastAsia"/>
          <w:kern w:val="0"/>
          <w:szCs w:val="21"/>
        </w:rPr>
        <w:t>主要有</w:t>
      </w:r>
      <w:r w:rsidR="007B2B95">
        <w:rPr>
          <w:rFonts w:ascii="Times New Roman" w:hAnsi="Times New Roman"/>
          <w:kern w:val="0"/>
          <w:szCs w:val="21"/>
        </w:rPr>
        <w:t>Si</w:t>
      </w:r>
      <w:r w:rsidR="0046464F">
        <w:rPr>
          <w:rFonts w:ascii="Times New Roman" w:hAnsi="Times New Roman"/>
          <w:kern w:val="0"/>
          <w:szCs w:val="21"/>
        </w:rPr>
        <w:t xml:space="preserve">erra Chemical </w:t>
      </w:r>
      <w:r w:rsidR="0046464F">
        <w:rPr>
          <w:rFonts w:ascii="Times New Roman" w:hAnsi="Times New Roman" w:hint="eastAsia"/>
          <w:kern w:val="0"/>
          <w:szCs w:val="21"/>
        </w:rPr>
        <w:t>（</w:t>
      </w:r>
      <w:r w:rsidR="007B2B95">
        <w:rPr>
          <w:rFonts w:ascii="Times New Roman" w:hAnsi="Times New Roman"/>
          <w:kern w:val="0"/>
          <w:szCs w:val="21"/>
        </w:rPr>
        <w:t>USA</w:t>
      </w:r>
      <w:r w:rsidR="0046464F">
        <w:rPr>
          <w:rFonts w:ascii="Times New Roman" w:hAnsi="Times New Roman" w:hint="eastAsia"/>
          <w:kern w:val="0"/>
          <w:szCs w:val="21"/>
        </w:rPr>
        <w:t>，</w:t>
      </w:r>
      <w:r w:rsidR="007B2B95" w:rsidRPr="007B2B95">
        <w:rPr>
          <w:rFonts w:ascii="Times New Roman" w:hAnsi="Times New Roman"/>
          <w:kern w:val="0"/>
          <w:szCs w:val="21"/>
        </w:rPr>
        <w:t>Holland</w:t>
      </w:r>
      <w:r w:rsidR="007B2B95">
        <w:rPr>
          <w:rFonts w:ascii="Times New Roman" w:hAnsi="Times New Roman" w:hint="eastAsia"/>
          <w:kern w:val="0"/>
          <w:szCs w:val="21"/>
        </w:rPr>
        <w:t>，</w:t>
      </w:r>
      <w:r w:rsidR="007B2B95" w:rsidRPr="007B2B95">
        <w:rPr>
          <w:rFonts w:ascii="Times New Roman" w:hAnsi="Times New Roman"/>
          <w:kern w:val="0"/>
          <w:szCs w:val="21"/>
        </w:rPr>
        <w:t>商品名</w:t>
      </w:r>
      <w:r w:rsidR="0046464F">
        <w:rPr>
          <w:rFonts w:ascii="Times New Roman" w:hAnsi="Times New Roman" w:hint="eastAsia"/>
          <w:kern w:val="0"/>
          <w:szCs w:val="21"/>
        </w:rPr>
        <w:t>“</w:t>
      </w:r>
      <w:r w:rsidR="0046464F">
        <w:rPr>
          <w:rFonts w:ascii="Times New Roman" w:hAnsi="Times New Roman"/>
          <w:kern w:val="0"/>
          <w:szCs w:val="21"/>
        </w:rPr>
        <w:t>Osmocote</w:t>
      </w:r>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kern w:val="0"/>
          <w:szCs w:val="21"/>
        </w:rPr>
        <w:t>Asahi Chemical Industry</w:t>
      </w:r>
      <w:r w:rsidR="0046464F">
        <w:rPr>
          <w:rFonts w:ascii="Times New Roman" w:hAnsi="Times New Roman" w:hint="eastAsia"/>
          <w:kern w:val="0"/>
          <w:szCs w:val="21"/>
        </w:rPr>
        <w:t>（</w:t>
      </w:r>
      <w:r w:rsidR="007B2B95" w:rsidRPr="007B2B95">
        <w:rPr>
          <w:rFonts w:ascii="Times New Roman" w:hAnsi="Times New Roman"/>
          <w:kern w:val="0"/>
          <w:szCs w:val="21"/>
        </w:rPr>
        <w:t xml:space="preserve">Japan </w:t>
      </w:r>
      <w:r w:rsidR="007B2B95" w:rsidRPr="007B2B95">
        <w:rPr>
          <w:rFonts w:ascii="Times New Roman" w:hAnsi="Times New Roman"/>
          <w:kern w:val="0"/>
          <w:szCs w:val="21"/>
        </w:rPr>
        <w:t>商品名为</w:t>
      </w:r>
      <w:r w:rsidR="0046464F">
        <w:rPr>
          <w:rFonts w:ascii="Times New Roman" w:hAnsi="Times New Roman" w:hint="eastAsia"/>
          <w:kern w:val="0"/>
          <w:szCs w:val="21"/>
        </w:rPr>
        <w:t>“</w:t>
      </w:r>
      <w:r w:rsidR="007B2B95">
        <w:rPr>
          <w:rFonts w:ascii="Times New Roman" w:hAnsi="Times New Roman"/>
          <w:kern w:val="0"/>
          <w:szCs w:val="21"/>
        </w:rPr>
        <w:t>Long</w:t>
      </w:r>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hint="eastAsia"/>
          <w:kern w:val="0"/>
          <w:szCs w:val="21"/>
        </w:rPr>
        <w:t>“</w:t>
      </w:r>
      <w:r w:rsidR="0046464F">
        <w:rPr>
          <w:rFonts w:ascii="Times New Roman" w:hAnsi="Times New Roman"/>
          <w:kern w:val="0"/>
          <w:szCs w:val="21"/>
        </w:rPr>
        <w:t>High Control</w:t>
      </w:r>
      <w:r w:rsidR="0046464F">
        <w:rPr>
          <w:rFonts w:ascii="Times New Roman" w:hAnsi="Times New Roman" w:hint="eastAsia"/>
          <w:kern w:val="0"/>
          <w:szCs w:val="21"/>
        </w:rPr>
        <w:t>”）</w:t>
      </w:r>
      <w:r w:rsidR="007B2B95">
        <w:rPr>
          <w:rFonts w:ascii="Times New Roman" w:hAnsi="Times New Roman" w:hint="eastAsia"/>
          <w:kern w:val="0"/>
          <w:szCs w:val="21"/>
        </w:rPr>
        <w:t>，</w:t>
      </w:r>
      <w:r w:rsidR="00322F23">
        <w:rPr>
          <w:rFonts w:ascii="Times New Roman" w:hAnsi="Times New Roman"/>
          <w:kern w:val="0"/>
          <w:szCs w:val="21"/>
        </w:rPr>
        <w:t>Chisso</w:t>
      </w:r>
      <w:r w:rsidR="0046464F">
        <w:rPr>
          <w:rFonts w:ascii="Times New Roman" w:hAnsi="Times New Roman" w:hint="eastAsia"/>
          <w:kern w:val="0"/>
          <w:szCs w:val="21"/>
        </w:rPr>
        <w:t>（</w:t>
      </w:r>
      <w:r w:rsidR="007B2B95" w:rsidRPr="007B2B95">
        <w:rPr>
          <w:rFonts w:ascii="Times New Roman" w:hAnsi="Times New Roman"/>
          <w:kern w:val="0"/>
          <w:szCs w:val="21"/>
        </w:rPr>
        <w:t>Japan</w:t>
      </w:r>
      <w:r w:rsidR="007B2B95">
        <w:rPr>
          <w:rFonts w:ascii="Times New Roman" w:hAnsi="Times New Roman" w:hint="eastAsia"/>
          <w:kern w:val="0"/>
          <w:szCs w:val="21"/>
        </w:rPr>
        <w:t>，</w:t>
      </w:r>
      <w:r w:rsidR="007B2B95" w:rsidRPr="007B2B95">
        <w:rPr>
          <w:rFonts w:ascii="Times New Roman" w:hAnsi="Times New Roman"/>
          <w:kern w:val="0"/>
          <w:szCs w:val="21"/>
        </w:rPr>
        <w:t>商品名为</w:t>
      </w:r>
      <w:r w:rsidR="0046464F">
        <w:rPr>
          <w:rFonts w:ascii="Times New Roman" w:hAnsi="Times New Roman" w:hint="eastAsia"/>
          <w:kern w:val="0"/>
          <w:szCs w:val="21"/>
        </w:rPr>
        <w:t>“</w:t>
      </w:r>
      <w:r w:rsidR="007B2B95">
        <w:rPr>
          <w:rFonts w:ascii="Times New Roman" w:hAnsi="Times New Roman"/>
          <w:kern w:val="0"/>
          <w:szCs w:val="21"/>
        </w:rPr>
        <w:t>LP Cote</w:t>
      </w:r>
      <w:r w:rsidR="0046464F">
        <w:rPr>
          <w:rFonts w:ascii="Times New Roman" w:hAnsi="Times New Roman" w:hint="eastAsia"/>
          <w:kern w:val="0"/>
          <w:szCs w:val="21"/>
        </w:rPr>
        <w:t>”</w:t>
      </w:r>
      <w:r w:rsidR="007B2B95">
        <w:rPr>
          <w:rFonts w:ascii="Times New Roman" w:hAnsi="Times New Roman" w:hint="eastAsia"/>
          <w:kern w:val="0"/>
          <w:szCs w:val="21"/>
        </w:rPr>
        <w:t>，</w:t>
      </w:r>
      <w:r w:rsidR="0046464F">
        <w:rPr>
          <w:rFonts w:ascii="Times New Roman" w:hAnsi="Times New Roman" w:hint="eastAsia"/>
          <w:kern w:val="0"/>
          <w:szCs w:val="21"/>
        </w:rPr>
        <w:t>“</w:t>
      </w:r>
      <w:r w:rsidR="0046464F">
        <w:rPr>
          <w:rFonts w:ascii="Times New Roman" w:hAnsi="Times New Roman"/>
          <w:kern w:val="0"/>
          <w:szCs w:val="21"/>
        </w:rPr>
        <w:t>Meister</w:t>
      </w:r>
      <w:r w:rsidR="0046464F">
        <w:rPr>
          <w:rFonts w:ascii="Times New Roman" w:hAnsi="Times New Roman" w:hint="eastAsia"/>
          <w:kern w:val="0"/>
          <w:szCs w:val="21"/>
        </w:rPr>
        <w:t>”）</w:t>
      </w:r>
      <w:r w:rsidR="007B2B95" w:rsidRPr="007B2B95">
        <w:rPr>
          <w:rFonts w:ascii="Times New Roman" w:hAnsi="Times New Roman"/>
          <w:kern w:val="0"/>
          <w:szCs w:val="21"/>
        </w:rPr>
        <w:t>等</w:t>
      </w:r>
      <w:r w:rsidR="007B2B95">
        <w:rPr>
          <w:rFonts w:ascii="Times New Roman" w:hAnsi="Times New Roman" w:hint="eastAsia"/>
          <w:sz w:val="24"/>
          <w:szCs w:val="24"/>
        </w:rPr>
        <w:t>。</w:t>
      </w:r>
      <w:r w:rsidR="00C55DF8">
        <w:rPr>
          <w:rFonts w:ascii="Times New Roman" w:hAnsi="Times New Roman" w:hint="eastAsia"/>
          <w:kern w:val="0"/>
          <w:szCs w:val="21"/>
        </w:rPr>
        <w:t>目前市场主流的聚合物包膜尿素为以热塑性树脂聚合物包膜尿素和以热固性树脂聚合物包膜尿素。经过对</w:t>
      </w:r>
      <w:r w:rsidR="009D52FB">
        <w:rPr>
          <w:rFonts w:ascii="Times New Roman" w:hAnsi="Times New Roman" w:hint="eastAsia"/>
          <w:kern w:val="0"/>
          <w:szCs w:val="21"/>
        </w:rPr>
        <w:t>收集样品（有效样品</w:t>
      </w:r>
      <w:r w:rsidR="009D52FB">
        <w:rPr>
          <w:rFonts w:ascii="Times New Roman" w:hAnsi="Times New Roman" w:hint="eastAsia"/>
          <w:kern w:val="0"/>
          <w:szCs w:val="21"/>
        </w:rPr>
        <w:t>11</w:t>
      </w:r>
      <w:r w:rsidR="009D52FB">
        <w:rPr>
          <w:rFonts w:ascii="Times New Roman" w:hAnsi="Times New Roman" w:hint="eastAsia"/>
          <w:kern w:val="0"/>
          <w:szCs w:val="21"/>
        </w:rPr>
        <w:t>个）的</w:t>
      </w:r>
      <w:r w:rsidR="00C55DF8" w:rsidRPr="00B35046">
        <w:rPr>
          <w:rFonts w:ascii="Times New Roman" w:hAnsi="Times New Roman" w:hint="eastAsia"/>
          <w:kern w:val="0"/>
          <w:szCs w:val="21"/>
        </w:rPr>
        <w:t>总氮含量检测，</w:t>
      </w:r>
      <w:r w:rsidR="00A62A28">
        <w:rPr>
          <w:rFonts w:ascii="Times New Roman" w:hAnsi="Times New Roman" w:hint="eastAsia"/>
          <w:kern w:val="0"/>
          <w:szCs w:val="21"/>
        </w:rPr>
        <w:t>聚合物包膜尿素氮含量高于硫包衣尿素，一般在</w:t>
      </w:r>
      <w:r w:rsidR="00A62A28">
        <w:rPr>
          <w:rFonts w:ascii="Times New Roman" w:hAnsi="Times New Roman" w:hint="eastAsia"/>
          <w:kern w:val="0"/>
          <w:szCs w:val="21"/>
        </w:rPr>
        <w:t>40%</w:t>
      </w:r>
      <w:r w:rsidR="00A62A28">
        <w:rPr>
          <w:rFonts w:ascii="Times New Roman" w:hAnsi="Times New Roman" w:hint="eastAsia"/>
          <w:kern w:val="0"/>
          <w:szCs w:val="21"/>
        </w:rPr>
        <w:t>以上，初期养分释放率一般小于</w:t>
      </w:r>
      <w:r w:rsidR="00A62A28">
        <w:rPr>
          <w:rFonts w:ascii="Times New Roman" w:hAnsi="Times New Roman" w:hint="eastAsia"/>
          <w:kern w:val="0"/>
          <w:szCs w:val="21"/>
        </w:rPr>
        <w:t>5%</w:t>
      </w:r>
      <w:r w:rsidR="00A62A28">
        <w:rPr>
          <w:rFonts w:ascii="Times New Roman" w:hAnsi="Times New Roman" w:hint="eastAsia"/>
          <w:kern w:val="0"/>
          <w:szCs w:val="21"/>
        </w:rPr>
        <w:t>，</w:t>
      </w:r>
      <w:r w:rsidR="00A62A28">
        <w:rPr>
          <w:rFonts w:ascii="Times New Roman" w:hAnsi="Times New Roman" w:hint="eastAsia"/>
          <w:kern w:val="0"/>
          <w:szCs w:val="21"/>
        </w:rPr>
        <w:t>28</w:t>
      </w:r>
      <w:r w:rsidR="00A62A28">
        <w:rPr>
          <w:rFonts w:ascii="Times New Roman" w:hAnsi="Times New Roman" w:hint="eastAsia"/>
          <w:kern w:val="0"/>
          <w:szCs w:val="21"/>
        </w:rPr>
        <w:t>天累积释放率小于</w:t>
      </w:r>
      <w:r w:rsidR="00A62A28">
        <w:rPr>
          <w:rFonts w:ascii="Times New Roman" w:hAnsi="Times New Roman" w:hint="eastAsia"/>
          <w:kern w:val="0"/>
          <w:szCs w:val="21"/>
        </w:rPr>
        <w:t>30%</w:t>
      </w:r>
      <w:r w:rsidR="00A62A28">
        <w:rPr>
          <w:rFonts w:ascii="Times New Roman" w:hAnsi="Times New Roman" w:hint="eastAsia"/>
          <w:kern w:val="0"/>
          <w:szCs w:val="21"/>
        </w:rPr>
        <w:t>，控释期一般大于</w:t>
      </w:r>
      <w:r w:rsidR="00A62A28">
        <w:rPr>
          <w:rFonts w:ascii="Times New Roman" w:hAnsi="Times New Roman" w:hint="eastAsia"/>
          <w:kern w:val="0"/>
          <w:szCs w:val="21"/>
        </w:rPr>
        <w:t>60 d</w:t>
      </w:r>
      <w:r w:rsidR="00A62A28">
        <w:rPr>
          <w:rFonts w:ascii="Times New Roman" w:hAnsi="Times New Roman" w:hint="eastAsia"/>
          <w:kern w:val="0"/>
          <w:szCs w:val="21"/>
        </w:rPr>
        <w:t>，以下是从市场收集聚合物包膜尿素的产品指标。</w:t>
      </w:r>
    </w:p>
    <w:p w:rsidR="00C55DF8" w:rsidRDefault="00C55DF8" w:rsidP="00A62A28">
      <w:pPr>
        <w:autoSpaceDE w:val="0"/>
        <w:autoSpaceDN w:val="0"/>
        <w:adjustRightInd w:val="0"/>
        <w:snapToGrid w:val="0"/>
        <w:spacing w:line="360" w:lineRule="exact"/>
        <w:ind w:firstLineChars="200" w:firstLine="420"/>
        <w:jc w:val="center"/>
        <w:rPr>
          <w:rFonts w:ascii="Times New Roman" w:hAnsi="Times New Roman"/>
          <w:kern w:val="0"/>
          <w:szCs w:val="21"/>
        </w:rPr>
      </w:pPr>
      <w:r w:rsidRPr="00A62A28">
        <w:rPr>
          <w:rFonts w:ascii="Times New Roman" w:hAnsi="Times New Roman" w:hint="eastAsia"/>
          <w:kern w:val="0"/>
          <w:szCs w:val="21"/>
        </w:rPr>
        <w:lastRenderedPageBreak/>
        <w:t>表</w:t>
      </w:r>
      <w:r w:rsidR="00A62A28" w:rsidRPr="00A62A28">
        <w:rPr>
          <w:rFonts w:ascii="Times New Roman" w:hAnsi="Times New Roman" w:hint="eastAsia"/>
          <w:kern w:val="0"/>
          <w:szCs w:val="21"/>
        </w:rPr>
        <w:t xml:space="preserve"> 1 </w:t>
      </w:r>
      <w:r w:rsidR="00A62A28" w:rsidRPr="00A62A28">
        <w:rPr>
          <w:rFonts w:ascii="Times New Roman" w:hAnsi="Times New Roman" w:hint="eastAsia"/>
          <w:kern w:val="0"/>
          <w:szCs w:val="21"/>
        </w:rPr>
        <w:t>聚合物包膜尿素产品指标</w:t>
      </w:r>
    </w:p>
    <w:tbl>
      <w:tblPr>
        <w:tblW w:w="8292" w:type="dxa"/>
        <w:tblInd w:w="95" w:type="dxa"/>
        <w:tblLook w:val="04A0"/>
      </w:tblPr>
      <w:tblGrid>
        <w:gridCol w:w="1259"/>
        <w:gridCol w:w="1493"/>
        <w:gridCol w:w="1781"/>
        <w:gridCol w:w="2410"/>
        <w:gridCol w:w="1349"/>
      </w:tblGrid>
      <w:tr w:rsidR="004002D9" w:rsidRPr="004002D9" w:rsidTr="004002D9">
        <w:trPr>
          <w:trHeight w:val="295"/>
        </w:trPr>
        <w:tc>
          <w:tcPr>
            <w:tcW w:w="1259"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1B765D">
            <w:pPr>
              <w:widowControl/>
              <w:jc w:val="center"/>
              <w:rPr>
                <w:rFonts w:ascii="宋体" w:hAnsi="宋体" w:cs="宋体"/>
                <w:color w:val="000000"/>
                <w:kern w:val="0"/>
                <w:sz w:val="18"/>
                <w:szCs w:val="18"/>
              </w:rPr>
            </w:pPr>
            <w:r w:rsidRPr="004002D9">
              <w:rPr>
                <w:rFonts w:ascii="宋体" w:hAnsi="宋体" w:cs="宋体" w:hint="eastAsia"/>
                <w:color w:val="000000"/>
                <w:kern w:val="0"/>
                <w:sz w:val="18"/>
                <w:szCs w:val="18"/>
              </w:rPr>
              <w:t>样品代号</w:t>
            </w:r>
          </w:p>
        </w:tc>
        <w:tc>
          <w:tcPr>
            <w:tcW w:w="1493"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宋体" w:hAnsi="宋体" w:hint="eastAsia"/>
                <w:color w:val="000000"/>
                <w:kern w:val="0"/>
                <w:sz w:val="18"/>
                <w:szCs w:val="18"/>
              </w:rPr>
              <w:t>氮养分含量</w:t>
            </w:r>
            <w:r w:rsidRPr="004002D9">
              <w:rPr>
                <w:rFonts w:ascii="Times New Roman" w:hAnsi="Times New Roman"/>
                <w:color w:val="000000"/>
                <w:kern w:val="0"/>
                <w:sz w:val="18"/>
                <w:szCs w:val="18"/>
              </w:rPr>
              <w:t>(%)</w:t>
            </w:r>
          </w:p>
        </w:tc>
        <w:tc>
          <w:tcPr>
            <w:tcW w:w="1781"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宋体" w:hAnsi="宋体" w:hint="eastAsia"/>
                <w:color w:val="000000"/>
                <w:kern w:val="0"/>
                <w:sz w:val="18"/>
                <w:szCs w:val="18"/>
              </w:rPr>
              <w:t>初期养分释放率</w:t>
            </w:r>
            <w:r w:rsidRPr="004002D9">
              <w:rPr>
                <w:rFonts w:ascii="Times New Roman" w:hAnsi="Times New Roman"/>
                <w:color w:val="000000"/>
                <w:kern w:val="0"/>
                <w:sz w:val="18"/>
                <w:szCs w:val="18"/>
              </w:rPr>
              <w:t>(%)</w:t>
            </w:r>
          </w:p>
        </w:tc>
        <w:tc>
          <w:tcPr>
            <w:tcW w:w="2410"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28</w:t>
            </w:r>
            <w:r w:rsidRPr="004002D9">
              <w:rPr>
                <w:rFonts w:ascii="宋体" w:hAnsi="宋体" w:hint="eastAsia"/>
                <w:color w:val="000000"/>
                <w:kern w:val="0"/>
                <w:sz w:val="18"/>
                <w:szCs w:val="18"/>
              </w:rPr>
              <w:t>天累积养分释放率</w:t>
            </w:r>
            <w:r w:rsidRPr="004002D9">
              <w:rPr>
                <w:rFonts w:ascii="Times New Roman" w:hAnsi="Times New Roman"/>
                <w:color w:val="000000"/>
                <w:kern w:val="0"/>
                <w:sz w:val="18"/>
                <w:szCs w:val="18"/>
              </w:rPr>
              <w:t>(%)</w:t>
            </w:r>
          </w:p>
        </w:tc>
        <w:tc>
          <w:tcPr>
            <w:tcW w:w="1349" w:type="dxa"/>
            <w:tcBorders>
              <w:top w:val="single" w:sz="4" w:space="0" w:color="auto"/>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宋体" w:hAnsi="宋体" w:hint="eastAsia"/>
                <w:color w:val="000000"/>
                <w:kern w:val="0"/>
                <w:sz w:val="18"/>
                <w:szCs w:val="18"/>
              </w:rPr>
              <w:t>控释期（</w:t>
            </w:r>
            <w:r w:rsidRPr="004002D9">
              <w:rPr>
                <w:rFonts w:ascii="Times New Roman" w:hAnsi="Times New Roman"/>
                <w:color w:val="000000"/>
                <w:kern w:val="0"/>
                <w:sz w:val="18"/>
                <w:szCs w:val="18"/>
              </w:rPr>
              <w:t>d)</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ms1</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45.3</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0.6</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25.2</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62</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ms2</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44.5</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1.6</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21.3</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89</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ms3</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43.9</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0.5</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10.1</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126</w:t>
            </w:r>
          </w:p>
        </w:tc>
      </w:tr>
      <w:tr w:rsidR="004002D9" w:rsidRPr="004002D9" w:rsidTr="004002D9">
        <w:trPr>
          <w:trHeight w:val="295"/>
        </w:trPr>
        <w:tc>
          <w:tcPr>
            <w:tcW w:w="125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ms4</w:t>
            </w:r>
          </w:p>
        </w:tc>
        <w:tc>
          <w:tcPr>
            <w:tcW w:w="1493"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42.3</w:t>
            </w:r>
          </w:p>
        </w:tc>
        <w:tc>
          <w:tcPr>
            <w:tcW w:w="1781"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3.6</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9.7</w:t>
            </w:r>
          </w:p>
        </w:tc>
        <w:tc>
          <w:tcPr>
            <w:tcW w:w="134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178</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jzd1</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44.9</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1.9</w:t>
            </w:r>
          </w:p>
        </w:tc>
        <w:tc>
          <w:tcPr>
            <w:tcW w:w="2410" w:type="dxa"/>
            <w:tcBorders>
              <w:top w:val="single" w:sz="4" w:space="0" w:color="auto"/>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37.8</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90</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jzd3</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43.0</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37.3</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93</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jzd2</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43.1</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0.4</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18.0</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120</w:t>
            </w:r>
          </w:p>
        </w:tc>
      </w:tr>
      <w:tr w:rsidR="004002D9" w:rsidRPr="004002D9" w:rsidTr="004002D9">
        <w:trPr>
          <w:trHeight w:val="295"/>
        </w:trPr>
        <w:tc>
          <w:tcPr>
            <w:tcW w:w="125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jzd4</w:t>
            </w:r>
          </w:p>
        </w:tc>
        <w:tc>
          <w:tcPr>
            <w:tcW w:w="1493"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42.0</w:t>
            </w:r>
          </w:p>
        </w:tc>
        <w:tc>
          <w:tcPr>
            <w:tcW w:w="1781"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0.5</w:t>
            </w:r>
          </w:p>
        </w:tc>
        <w:tc>
          <w:tcPr>
            <w:tcW w:w="2410"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15.2</w:t>
            </w:r>
          </w:p>
        </w:tc>
        <w:tc>
          <w:tcPr>
            <w:tcW w:w="134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128</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jy1</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44.3</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4.5</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35.0</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60</w:t>
            </w:r>
          </w:p>
        </w:tc>
      </w:tr>
      <w:tr w:rsidR="004002D9" w:rsidRPr="004002D9" w:rsidTr="004002D9">
        <w:trPr>
          <w:trHeight w:val="295"/>
        </w:trPr>
        <w:tc>
          <w:tcPr>
            <w:tcW w:w="125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jy2</w:t>
            </w:r>
          </w:p>
        </w:tc>
        <w:tc>
          <w:tcPr>
            <w:tcW w:w="1493"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43.2</w:t>
            </w:r>
          </w:p>
        </w:tc>
        <w:tc>
          <w:tcPr>
            <w:tcW w:w="1781"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2.8</w:t>
            </w:r>
          </w:p>
        </w:tc>
        <w:tc>
          <w:tcPr>
            <w:tcW w:w="2410"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25.8</w:t>
            </w:r>
          </w:p>
        </w:tc>
        <w:tc>
          <w:tcPr>
            <w:tcW w:w="1349" w:type="dxa"/>
            <w:tcBorders>
              <w:top w:val="nil"/>
              <w:left w:val="nil"/>
              <w:bottom w:val="nil"/>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92</w:t>
            </w:r>
          </w:p>
        </w:tc>
      </w:tr>
      <w:tr w:rsidR="004002D9" w:rsidRPr="004002D9" w:rsidTr="004002D9">
        <w:trPr>
          <w:trHeight w:val="295"/>
        </w:trPr>
        <w:tc>
          <w:tcPr>
            <w:tcW w:w="125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jy3</w:t>
            </w:r>
          </w:p>
        </w:tc>
        <w:tc>
          <w:tcPr>
            <w:tcW w:w="1493"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42.5</w:t>
            </w:r>
          </w:p>
        </w:tc>
        <w:tc>
          <w:tcPr>
            <w:tcW w:w="1781"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0.9</w:t>
            </w:r>
          </w:p>
        </w:tc>
        <w:tc>
          <w:tcPr>
            <w:tcW w:w="2410"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18.5</w:t>
            </w:r>
          </w:p>
        </w:tc>
        <w:tc>
          <w:tcPr>
            <w:tcW w:w="1349" w:type="dxa"/>
            <w:tcBorders>
              <w:top w:val="nil"/>
              <w:left w:val="nil"/>
              <w:bottom w:val="single" w:sz="4" w:space="0" w:color="auto"/>
              <w:right w:val="nil"/>
            </w:tcBorders>
            <w:shd w:val="clear" w:color="auto" w:fill="auto"/>
            <w:noWrap/>
            <w:vAlign w:val="center"/>
            <w:hideMark/>
          </w:tcPr>
          <w:p w:rsidR="004002D9" w:rsidRPr="004002D9" w:rsidRDefault="004002D9" w:rsidP="004002D9">
            <w:pPr>
              <w:widowControl/>
              <w:jc w:val="center"/>
              <w:rPr>
                <w:rFonts w:ascii="Times New Roman" w:hAnsi="Times New Roman"/>
                <w:color w:val="000000"/>
                <w:kern w:val="0"/>
                <w:sz w:val="18"/>
                <w:szCs w:val="18"/>
              </w:rPr>
            </w:pPr>
            <w:r w:rsidRPr="004002D9">
              <w:rPr>
                <w:rFonts w:ascii="Times New Roman" w:hAnsi="Times New Roman"/>
                <w:color w:val="000000"/>
                <w:kern w:val="0"/>
                <w:sz w:val="18"/>
                <w:szCs w:val="18"/>
              </w:rPr>
              <w:t>135</w:t>
            </w:r>
          </w:p>
        </w:tc>
      </w:tr>
    </w:tbl>
    <w:p w:rsidR="00450A25" w:rsidRPr="00DB1FFF" w:rsidRDefault="00450A25" w:rsidP="00DB1FFF">
      <w:pPr>
        <w:autoSpaceDE w:val="0"/>
        <w:autoSpaceDN w:val="0"/>
        <w:adjustRightInd w:val="0"/>
        <w:snapToGrid w:val="0"/>
        <w:spacing w:line="360" w:lineRule="exact"/>
        <w:ind w:firstLineChars="200" w:firstLine="420"/>
        <w:jc w:val="left"/>
        <w:rPr>
          <w:rFonts w:ascii="Times New Roman" w:hAnsi="Times New Roman"/>
          <w:noProof/>
          <w:kern w:val="0"/>
          <w:szCs w:val="20"/>
        </w:rPr>
      </w:pPr>
      <w:bookmarkStart w:id="3" w:name="_Toc485995784"/>
      <w:bookmarkStart w:id="4" w:name="_Toc489879126"/>
      <w:r w:rsidRPr="00DB1FFF">
        <w:rPr>
          <w:rFonts w:ascii="Times New Roman" w:hAnsi="Times New Roman" w:hint="eastAsia"/>
          <w:noProof/>
          <w:kern w:val="0"/>
          <w:szCs w:val="20"/>
        </w:rPr>
        <w:t>统计分析后将聚合物硫</w:t>
      </w:r>
      <w:r w:rsidR="001B5F76" w:rsidRPr="00DB1FFF">
        <w:rPr>
          <w:rFonts w:ascii="Times New Roman" w:hAnsi="Times New Roman" w:hint="eastAsia"/>
          <w:noProof/>
          <w:kern w:val="0"/>
          <w:szCs w:val="20"/>
        </w:rPr>
        <w:t>包膜</w:t>
      </w:r>
      <w:r w:rsidRPr="00DB1FFF">
        <w:rPr>
          <w:rFonts w:ascii="Times New Roman" w:hAnsi="Times New Roman" w:hint="eastAsia"/>
          <w:noProof/>
          <w:kern w:val="0"/>
          <w:szCs w:val="20"/>
        </w:rPr>
        <w:t>尿素按总氮质量分数划分为</w:t>
      </w:r>
      <w:r w:rsidRPr="00DB1FFF">
        <w:rPr>
          <w:rFonts w:ascii="Times New Roman" w:hAnsi="Times New Roman" w:hint="eastAsia"/>
          <w:noProof/>
          <w:kern w:val="0"/>
          <w:szCs w:val="20"/>
        </w:rPr>
        <w:t>2</w:t>
      </w:r>
      <w:r w:rsidRPr="00DB1FFF">
        <w:rPr>
          <w:rFonts w:ascii="Times New Roman" w:hAnsi="Times New Roman" w:hint="eastAsia"/>
          <w:noProof/>
          <w:kern w:val="0"/>
          <w:szCs w:val="20"/>
        </w:rPr>
        <w:t>种型号（Ⅰ型总氮质量分数≥</w:t>
      </w:r>
      <w:r w:rsidRPr="00DB1FFF">
        <w:rPr>
          <w:rFonts w:ascii="Times New Roman" w:hAnsi="Times New Roman" w:hint="eastAsia"/>
          <w:noProof/>
          <w:kern w:val="0"/>
          <w:szCs w:val="20"/>
        </w:rPr>
        <w:t>44.0%</w:t>
      </w:r>
      <w:r w:rsidRPr="00DB1FFF">
        <w:rPr>
          <w:rFonts w:ascii="Times New Roman" w:hAnsi="Times New Roman" w:hint="eastAsia"/>
          <w:noProof/>
          <w:kern w:val="0"/>
          <w:szCs w:val="20"/>
        </w:rPr>
        <w:t>，Ⅱ型总氮质量分数≥</w:t>
      </w:r>
      <w:r w:rsidRPr="00DB1FFF">
        <w:rPr>
          <w:rFonts w:ascii="Times New Roman" w:hAnsi="Times New Roman" w:hint="eastAsia"/>
          <w:noProof/>
          <w:kern w:val="0"/>
          <w:szCs w:val="20"/>
        </w:rPr>
        <w:t>42.0%</w:t>
      </w:r>
      <w:r w:rsidRPr="00DB1FFF">
        <w:rPr>
          <w:rFonts w:ascii="Times New Roman" w:hAnsi="Times New Roman" w:hint="eastAsia"/>
          <w:noProof/>
          <w:kern w:val="0"/>
          <w:szCs w:val="20"/>
        </w:rPr>
        <w:t>）</w:t>
      </w:r>
      <w:bookmarkEnd w:id="3"/>
      <w:bookmarkEnd w:id="4"/>
    </w:p>
    <w:p w:rsidR="00AF53C6" w:rsidRDefault="00AF53C6" w:rsidP="00450A25">
      <w:pPr>
        <w:autoSpaceDE w:val="0"/>
        <w:autoSpaceDN w:val="0"/>
        <w:adjustRightInd w:val="0"/>
        <w:snapToGrid w:val="0"/>
        <w:spacing w:line="360" w:lineRule="exact"/>
        <w:ind w:firstLineChars="200" w:firstLine="420"/>
        <w:jc w:val="left"/>
        <w:rPr>
          <w:rFonts w:ascii="Times New Roman" w:hAnsi="Times New Roman"/>
          <w:noProof/>
          <w:kern w:val="0"/>
          <w:szCs w:val="20"/>
        </w:rPr>
      </w:pPr>
      <w:r w:rsidRPr="004157E7">
        <w:rPr>
          <w:rFonts w:ascii="Times New Roman" w:hAnsi="Times New Roman" w:hint="eastAsia"/>
          <w:noProof/>
          <w:kern w:val="0"/>
          <w:szCs w:val="20"/>
        </w:rPr>
        <w:t>与《</w:t>
      </w:r>
      <w:r w:rsidRPr="004157E7">
        <w:rPr>
          <w:rFonts w:ascii="Times New Roman" w:hAnsi="Times New Roman"/>
          <w:noProof/>
          <w:kern w:val="0"/>
          <w:szCs w:val="20"/>
        </w:rPr>
        <w:t>缓释肥料</w:t>
      </w:r>
      <w:r w:rsidRPr="004157E7">
        <w:rPr>
          <w:rFonts w:ascii="Times New Roman" w:hAnsi="Times New Roman" w:hint="eastAsia"/>
          <w:noProof/>
          <w:kern w:val="0"/>
          <w:szCs w:val="20"/>
        </w:rPr>
        <w:t>》国家标准</w:t>
      </w:r>
      <w:r>
        <w:rPr>
          <w:rFonts w:ascii="Times New Roman" w:hAnsi="Times New Roman" w:hint="eastAsia"/>
          <w:noProof/>
          <w:kern w:val="0"/>
          <w:szCs w:val="20"/>
        </w:rPr>
        <w:t>中</w:t>
      </w:r>
      <w:r w:rsidRPr="0025225D">
        <w:rPr>
          <w:rFonts w:ascii="Times New Roman" w:hAnsi="Times New Roman" w:hint="eastAsia"/>
          <w:noProof/>
          <w:kern w:val="0"/>
          <w:szCs w:val="20"/>
        </w:rPr>
        <w:t>的初期养分释放率为＜</w:t>
      </w:r>
      <w:r w:rsidRPr="0025225D">
        <w:rPr>
          <w:rFonts w:ascii="Times New Roman" w:hAnsi="Times New Roman" w:hint="eastAsia"/>
          <w:noProof/>
          <w:kern w:val="0"/>
          <w:szCs w:val="20"/>
        </w:rPr>
        <w:t>15%</w:t>
      </w:r>
      <w:r w:rsidRPr="004157E7">
        <w:rPr>
          <w:rFonts w:ascii="Times New Roman" w:hAnsi="Times New Roman" w:hint="eastAsia"/>
          <w:noProof/>
          <w:kern w:val="0"/>
          <w:szCs w:val="20"/>
        </w:rPr>
        <w:t>和《控释肥料》行业标准</w:t>
      </w:r>
      <w:r>
        <w:rPr>
          <w:rFonts w:ascii="Times New Roman" w:hAnsi="Times New Roman" w:hint="eastAsia"/>
          <w:noProof/>
          <w:kern w:val="0"/>
          <w:szCs w:val="20"/>
        </w:rPr>
        <w:t>中</w:t>
      </w:r>
      <w:r w:rsidRPr="0025225D">
        <w:rPr>
          <w:rFonts w:ascii="Times New Roman" w:hAnsi="Times New Roman" w:hint="eastAsia"/>
          <w:noProof/>
          <w:kern w:val="0"/>
          <w:szCs w:val="20"/>
        </w:rPr>
        <w:t>的初期养分释放率为＜</w:t>
      </w:r>
      <w:r w:rsidRPr="0025225D">
        <w:rPr>
          <w:rFonts w:ascii="Times New Roman" w:hAnsi="Times New Roman" w:hint="eastAsia"/>
          <w:noProof/>
          <w:kern w:val="0"/>
          <w:szCs w:val="20"/>
        </w:rPr>
        <w:t>1</w:t>
      </w:r>
      <w:r>
        <w:rPr>
          <w:rFonts w:ascii="Times New Roman" w:hAnsi="Times New Roman" w:hint="eastAsia"/>
          <w:noProof/>
          <w:kern w:val="0"/>
          <w:szCs w:val="20"/>
        </w:rPr>
        <w:t>2</w:t>
      </w:r>
      <w:r w:rsidRPr="0025225D">
        <w:rPr>
          <w:rFonts w:ascii="Times New Roman" w:hAnsi="Times New Roman" w:hint="eastAsia"/>
          <w:noProof/>
          <w:kern w:val="0"/>
          <w:szCs w:val="20"/>
        </w:rPr>
        <w:t>%</w:t>
      </w:r>
      <w:r w:rsidRPr="004157E7">
        <w:rPr>
          <w:rFonts w:ascii="Times New Roman" w:hAnsi="Times New Roman" w:hint="eastAsia"/>
          <w:noProof/>
          <w:kern w:val="0"/>
          <w:szCs w:val="20"/>
        </w:rPr>
        <w:t>相比，本标准的初期养分释放率更小</w:t>
      </w:r>
      <w:r>
        <w:rPr>
          <w:rFonts w:ascii="Times New Roman" w:hAnsi="Times New Roman" w:hint="eastAsia"/>
          <w:noProof/>
          <w:kern w:val="0"/>
          <w:szCs w:val="20"/>
        </w:rPr>
        <w:t>、更精确，满足</w:t>
      </w:r>
      <w:r w:rsidRPr="0025225D">
        <w:rPr>
          <w:rFonts w:ascii="Times New Roman" w:hAnsi="Times New Roman" w:hint="eastAsia"/>
          <w:noProof/>
          <w:kern w:val="0"/>
          <w:szCs w:val="20"/>
        </w:rPr>
        <w:t>种肥同播，机械化施肥，</w:t>
      </w:r>
      <w:r>
        <w:rPr>
          <w:rFonts w:ascii="Times New Roman" w:hAnsi="Times New Roman" w:hint="eastAsia"/>
          <w:noProof/>
          <w:kern w:val="0"/>
          <w:szCs w:val="20"/>
        </w:rPr>
        <w:t>避免了</w:t>
      </w:r>
      <w:r w:rsidRPr="0025225D">
        <w:rPr>
          <w:rFonts w:ascii="Times New Roman" w:hAnsi="Times New Roman" w:hint="eastAsia"/>
          <w:noProof/>
          <w:kern w:val="0"/>
          <w:szCs w:val="20"/>
        </w:rPr>
        <w:t>种肥同播时烧苗风险</w:t>
      </w:r>
      <w:r>
        <w:rPr>
          <w:rFonts w:ascii="Times New Roman" w:hAnsi="Times New Roman" w:hint="eastAsia"/>
          <w:noProof/>
          <w:kern w:val="0"/>
          <w:szCs w:val="20"/>
        </w:rPr>
        <w:t>，同时控释时间更加准确。</w:t>
      </w:r>
    </w:p>
    <w:p w:rsidR="00AF53C6" w:rsidRDefault="00FD258E" w:rsidP="00AF53C6">
      <w:pPr>
        <w:autoSpaceDE w:val="0"/>
        <w:autoSpaceDN w:val="0"/>
        <w:adjustRightInd w:val="0"/>
        <w:snapToGrid w:val="0"/>
        <w:spacing w:line="360" w:lineRule="exact"/>
        <w:ind w:firstLineChars="200" w:firstLine="420"/>
        <w:rPr>
          <w:rFonts w:ascii="Times New Roman"/>
        </w:rPr>
      </w:pPr>
      <w:r>
        <w:rPr>
          <w:rFonts w:ascii="Times New Roman" w:hint="eastAsia"/>
        </w:rPr>
        <w:t>聚合物包膜尿素属于缓控释肥料，肥料养分释放率测定参考《控释肥料》和《缓释肥料》标准，</w:t>
      </w:r>
      <w:r w:rsidR="00AF53C6">
        <w:rPr>
          <w:rFonts w:ascii="Times New Roman" w:hint="eastAsia"/>
        </w:rPr>
        <w:t>同时为与国际标准相接轨，本标准养分释放率的测定采用</w:t>
      </w:r>
      <w:r w:rsidR="00AF53C6">
        <w:rPr>
          <w:rFonts w:ascii="Times New Roman" w:hint="eastAsia"/>
        </w:rPr>
        <w:t>25</w:t>
      </w:r>
      <w:r w:rsidR="00AF53C6" w:rsidRPr="004157E7">
        <w:rPr>
          <w:rFonts w:ascii="Times New Roman" w:hint="eastAsia"/>
        </w:rPr>
        <w:t>℃</w:t>
      </w:r>
      <w:r w:rsidR="00AF53C6">
        <w:rPr>
          <w:rFonts w:ascii="Times New Roman" w:hint="eastAsia"/>
        </w:rPr>
        <w:t>静水浸泡，氮含量采用</w:t>
      </w:r>
      <w:r w:rsidR="00C55DF8">
        <w:rPr>
          <w:rFonts w:ascii="Times New Roman" w:hint="eastAsia"/>
        </w:rPr>
        <w:t>分光光度</w:t>
      </w:r>
      <w:r w:rsidR="00AF53C6">
        <w:rPr>
          <w:rFonts w:ascii="Times New Roman" w:hint="eastAsia"/>
        </w:rPr>
        <w:t>法测定，</w:t>
      </w:r>
      <w:r w:rsidR="00C55DF8">
        <w:rPr>
          <w:rFonts w:ascii="Times New Roman" w:hint="eastAsia"/>
        </w:rPr>
        <w:t>凯式定氮法</w:t>
      </w:r>
      <w:r w:rsidR="00AF53C6">
        <w:rPr>
          <w:rFonts w:ascii="Times New Roman" w:hint="eastAsia"/>
        </w:rPr>
        <w:t>作为仲裁法。</w:t>
      </w:r>
    </w:p>
    <w:p w:rsidR="00450A25" w:rsidRDefault="00450A25" w:rsidP="00450A25">
      <w:pPr>
        <w:autoSpaceDE w:val="0"/>
        <w:autoSpaceDN w:val="0"/>
        <w:adjustRightInd w:val="0"/>
        <w:snapToGrid w:val="0"/>
        <w:spacing w:line="360" w:lineRule="exact"/>
        <w:ind w:firstLineChars="200" w:firstLine="420"/>
        <w:jc w:val="left"/>
        <w:rPr>
          <w:rFonts w:ascii="Times New Roman" w:hAnsi="Times New Roman"/>
          <w:noProof/>
          <w:kern w:val="0"/>
          <w:szCs w:val="20"/>
        </w:rPr>
      </w:pPr>
      <w:r>
        <w:rPr>
          <w:rFonts w:ascii="Times New Roman" w:hint="eastAsia"/>
        </w:rPr>
        <w:t>检验规则、标识、包装、运输和贮存等要求参考了国家标准</w:t>
      </w:r>
      <w:r w:rsidRPr="004157E7">
        <w:rPr>
          <w:rFonts w:ascii="Times New Roman" w:hAnsi="Times New Roman" w:hint="eastAsia"/>
          <w:noProof/>
          <w:kern w:val="0"/>
          <w:szCs w:val="20"/>
        </w:rPr>
        <w:t>《硫包衣尿素》</w:t>
      </w:r>
      <w:r>
        <w:rPr>
          <w:rFonts w:ascii="Times New Roman" w:hAnsi="Times New Roman" w:hint="eastAsia"/>
          <w:noProof/>
          <w:kern w:val="0"/>
          <w:szCs w:val="20"/>
        </w:rPr>
        <w:t>中的规定。</w:t>
      </w:r>
    </w:p>
    <w:p w:rsidR="006F0954" w:rsidRDefault="006F0954" w:rsidP="006F0954">
      <w:pPr>
        <w:autoSpaceDE w:val="0"/>
        <w:autoSpaceDN w:val="0"/>
        <w:adjustRightInd w:val="0"/>
        <w:snapToGrid w:val="0"/>
        <w:spacing w:line="360" w:lineRule="exact"/>
        <w:rPr>
          <w:rFonts w:ascii="Times New Roman" w:hAnsi="Times New Roman"/>
          <w:b/>
          <w:kern w:val="0"/>
          <w:sz w:val="24"/>
          <w:szCs w:val="24"/>
        </w:rPr>
      </w:pPr>
      <w:r w:rsidRPr="00401E9B">
        <w:rPr>
          <w:rFonts w:ascii="Times New Roman" w:hAnsi="Times New Roman"/>
          <w:b/>
          <w:kern w:val="0"/>
          <w:sz w:val="24"/>
          <w:szCs w:val="24"/>
        </w:rPr>
        <w:t>1.2.</w:t>
      </w:r>
      <w:r>
        <w:rPr>
          <w:rFonts w:ascii="Times New Roman" w:hAnsi="Times New Roman" w:hint="eastAsia"/>
          <w:b/>
          <w:kern w:val="0"/>
          <w:sz w:val="24"/>
          <w:szCs w:val="24"/>
        </w:rPr>
        <w:t xml:space="preserve">4 </w:t>
      </w:r>
      <w:r>
        <w:rPr>
          <w:rFonts w:ascii="Times New Roman" w:hAnsi="Times New Roman" w:hint="eastAsia"/>
          <w:b/>
          <w:kern w:val="0"/>
          <w:sz w:val="24"/>
          <w:szCs w:val="24"/>
        </w:rPr>
        <w:t>标准征求意见稿</w:t>
      </w:r>
    </w:p>
    <w:p w:rsidR="006F0954" w:rsidRPr="0019447F" w:rsidRDefault="006F0954" w:rsidP="0000768F">
      <w:pPr>
        <w:spacing w:line="360" w:lineRule="exact"/>
        <w:ind w:firstLineChars="200" w:firstLine="420"/>
        <w:rPr>
          <w:rFonts w:ascii="宋体" w:hAnsi="宋体"/>
          <w:sz w:val="16"/>
        </w:rPr>
      </w:pPr>
      <w:r w:rsidRPr="008F1713">
        <w:rPr>
          <w:rFonts w:ascii="Times New Roman" w:hAnsi="Times New Roman" w:hint="eastAsia"/>
          <w:noProof/>
          <w:kern w:val="0"/>
          <w:szCs w:val="20"/>
        </w:rPr>
        <w:t>标准起草组就实验方案中的提出的技术指标进行了验证分析实验，形成了该标准的征求意</w:t>
      </w:r>
      <w:r w:rsidRPr="0019447F">
        <w:rPr>
          <w:rFonts w:ascii="Times New Roman" w:hAnsi="Times New Roman" w:hint="eastAsia"/>
          <w:noProof/>
          <w:kern w:val="0"/>
          <w:szCs w:val="20"/>
        </w:rPr>
        <w:t>见稿，上报</w:t>
      </w:r>
      <w:r w:rsidR="0019447F" w:rsidRPr="0019447F">
        <w:rPr>
          <w:rFonts w:ascii="Times New Roman" w:hAnsi="Times New Roman"/>
          <w:noProof/>
          <w:kern w:val="0"/>
          <w:szCs w:val="20"/>
        </w:rPr>
        <w:t>全国肥料和土壤调理剂标准化技术委员会新型肥料分会</w:t>
      </w:r>
      <w:r w:rsidRPr="0019447F">
        <w:rPr>
          <w:rFonts w:ascii="Times New Roman" w:hAnsi="Times New Roman" w:hint="eastAsia"/>
          <w:noProof/>
          <w:kern w:val="0"/>
          <w:szCs w:val="20"/>
        </w:rPr>
        <w:t>秘书处，</w:t>
      </w:r>
      <w:r w:rsidRPr="008F1713">
        <w:rPr>
          <w:rFonts w:ascii="Times New Roman" w:hAnsi="Times New Roman" w:hint="eastAsia"/>
          <w:noProof/>
          <w:kern w:val="0"/>
          <w:szCs w:val="20"/>
        </w:rPr>
        <w:t>进行征求意见。</w:t>
      </w:r>
    </w:p>
    <w:p w:rsidR="00A5125F" w:rsidRPr="00E32368" w:rsidRDefault="006D7C58" w:rsidP="00F27CCF">
      <w:pPr>
        <w:outlineLvl w:val="1"/>
        <w:rPr>
          <w:rFonts w:ascii="Times New Roman" w:hAnsi="Times New Roman"/>
          <w:b/>
          <w:sz w:val="28"/>
          <w:szCs w:val="28"/>
        </w:rPr>
      </w:pPr>
      <w:bookmarkStart w:id="5" w:name="_Toc490659879"/>
      <w:r w:rsidRPr="00E32368">
        <w:rPr>
          <w:rFonts w:ascii="Times New Roman" w:hAnsi="Times New Roman"/>
          <w:b/>
          <w:sz w:val="28"/>
          <w:szCs w:val="28"/>
        </w:rPr>
        <w:t>1.</w:t>
      </w:r>
      <w:r w:rsidR="00E32368">
        <w:rPr>
          <w:rFonts w:ascii="Times New Roman" w:hAnsi="Times New Roman" w:hint="eastAsia"/>
          <w:b/>
          <w:sz w:val="28"/>
          <w:szCs w:val="28"/>
        </w:rPr>
        <w:t>3</w:t>
      </w:r>
      <w:r w:rsidR="007F4E05" w:rsidRPr="00E32368">
        <w:rPr>
          <w:rFonts w:ascii="Times New Roman" w:hAnsi="Times New Roman" w:hint="eastAsia"/>
          <w:b/>
          <w:sz w:val="28"/>
          <w:szCs w:val="28"/>
        </w:rPr>
        <w:t xml:space="preserve"> </w:t>
      </w:r>
      <w:r w:rsidR="00A5125F" w:rsidRPr="00E32368">
        <w:rPr>
          <w:rFonts w:ascii="Times New Roman" w:hAnsi="Times New Roman"/>
          <w:b/>
          <w:sz w:val="28"/>
          <w:szCs w:val="28"/>
        </w:rPr>
        <w:t>主要</w:t>
      </w:r>
      <w:r w:rsidR="00064C99" w:rsidRPr="00E32368">
        <w:rPr>
          <w:rFonts w:ascii="Times New Roman" w:hAnsi="Times New Roman" w:hint="eastAsia"/>
          <w:b/>
          <w:sz w:val="28"/>
          <w:szCs w:val="28"/>
        </w:rPr>
        <w:t>参加单位</w:t>
      </w:r>
      <w:r w:rsidR="00BC6D8B" w:rsidRPr="00E32368">
        <w:rPr>
          <w:rFonts w:ascii="Times New Roman" w:hAnsi="Times New Roman" w:hint="eastAsia"/>
          <w:b/>
          <w:sz w:val="28"/>
          <w:szCs w:val="28"/>
        </w:rPr>
        <w:t>和工作组成员及其所做工作</w:t>
      </w:r>
      <w:bookmarkEnd w:id="5"/>
    </w:p>
    <w:p w:rsidR="004C2FD6" w:rsidRPr="00AC7F7C" w:rsidRDefault="004C2FD6" w:rsidP="004C2FD6">
      <w:pPr>
        <w:autoSpaceDE w:val="0"/>
        <w:autoSpaceDN w:val="0"/>
        <w:adjustRightInd w:val="0"/>
        <w:snapToGrid w:val="0"/>
        <w:spacing w:line="360" w:lineRule="exact"/>
        <w:ind w:firstLineChars="200" w:firstLine="420"/>
        <w:rPr>
          <w:rFonts w:ascii="Times New Roman" w:hAnsi="Times New Roman"/>
          <w:kern w:val="0"/>
          <w:szCs w:val="21"/>
        </w:rPr>
      </w:pPr>
      <w:r w:rsidRPr="00AC7F7C">
        <w:rPr>
          <w:rFonts w:ascii="Times New Roman" w:hAnsi="Times New Roman" w:hint="eastAsia"/>
          <w:kern w:val="0"/>
          <w:szCs w:val="21"/>
        </w:rPr>
        <w:t>主要参加单位有</w:t>
      </w:r>
      <w:r w:rsidRPr="00AC7F7C">
        <w:rPr>
          <w:rFonts w:ascii="Times New Roman" w:hAnsi="Times New Roman"/>
          <w:kern w:val="0"/>
          <w:szCs w:val="21"/>
        </w:rPr>
        <w:t>上海化工研究院、山东农大肥业科技有限公司</w:t>
      </w:r>
      <w:r w:rsidRPr="00AC7F7C">
        <w:rPr>
          <w:rFonts w:ascii="Times New Roman" w:hAnsi="Times New Roman" w:hint="eastAsia"/>
          <w:kern w:val="0"/>
          <w:szCs w:val="21"/>
        </w:rPr>
        <w:t>。</w:t>
      </w:r>
    </w:p>
    <w:p w:rsidR="004C2FD6" w:rsidRPr="00AC7F7C" w:rsidRDefault="004C2FD6" w:rsidP="004C2FD6">
      <w:pPr>
        <w:autoSpaceDE w:val="0"/>
        <w:autoSpaceDN w:val="0"/>
        <w:adjustRightInd w:val="0"/>
        <w:snapToGrid w:val="0"/>
        <w:spacing w:line="360" w:lineRule="exact"/>
        <w:ind w:firstLineChars="200" w:firstLine="420"/>
        <w:rPr>
          <w:rFonts w:ascii="Times New Roman" w:hAnsi="Times New Roman"/>
          <w:kern w:val="0"/>
          <w:szCs w:val="21"/>
        </w:rPr>
      </w:pPr>
      <w:r w:rsidRPr="00AC7F7C">
        <w:rPr>
          <w:rFonts w:ascii="Times New Roman" w:hAnsi="Times New Roman" w:hint="eastAsia"/>
          <w:kern w:val="0"/>
          <w:szCs w:val="21"/>
        </w:rPr>
        <w:t>成员：</w:t>
      </w:r>
    </w:p>
    <w:p w:rsidR="004C2FD6" w:rsidRPr="00AC7F7C" w:rsidRDefault="004C2FD6" w:rsidP="004C2FD6">
      <w:pPr>
        <w:autoSpaceDE w:val="0"/>
        <w:autoSpaceDN w:val="0"/>
        <w:adjustRightInd w:val="0"/>
        <w:snapToGrid w:val="0"/>
        <w:spacing w:line="360" w:lineRule="exact"/>
        <w:ind w:firstLineChars="200" w:firstLine="420"/>
        <w:rPr>
          <w:rFonts w:ascii="Times New Roman" w:hAnsi="Times New Roman"/>
          <w:kern w:val="0"/>
          <w:szCs w:val="21"/>
        </w:rPr>
      </w:pPr>
      <w:r w:rsidRPr="00AC7F7C">
        <w:rPr>
          <w:rFonts w:ascii="Times New Roman" w:hAnsi="Times New Roman" w:hint="eastAsia"/>
          <w:kern w:val="0"/>
          <w:szCs w:val="21"/>
        </w:rPr>
        <w:t>国家化肥质量监督检测中心（上海）</w:t>
      </w:r>
      <w:r w:rsidRPr="00AC7F7C">
        <w:rPr>
          <w:rFonts w:ascii="Times New Roman" w:hAnsi="Times New Roman" w:hint="eastAsia"/>
          <w:kern w:val="0"/>
          <w:szCs w:val="21"/>
        </w:rPr>
        <w:t xml:space="preserve"> </w:t>
      </w:r>
      <w:r w:rsidRPr="00AC7F7C">
        <w:rPr>
          <w:rFonts w:ascii="Times New Roman" w:hAnsi="Times New Roman" w:hint="eastAsia"/>
          <w:kern w:val="0"/>
          <w:szCs w:val="21"/>
        </w:rPr>
        <w:t>商照聪</w:t>
      </w:r>
      <w:r w:rsidR="002B12FE" w:rsidRPr="00AC7F7C">
        <w:rPr>
          <w:rFonts w:ascii="Times New Roman" w:hAnsi="Times New Roman" w:hint="eastAsia"/>
          <w:kern w:val="0"/>
          <w:szCs w:val="21"/>
        </w:rPr>
        <w:t xml:space="preserve">  </w:t>
      </w:r>
      <w:r w:rsidR="002B12FE" w:rsidRPr="00AC7F7C">
        <w:rPr>
          <w:rFonts w:ascii="Times New Roman" w:hAnsi="Times New Roman" w:hint="eastAsia"/>
          <w:kern w:val="0"/>
          <w:szCs w:val="21"/>
        </w:rPr>
        <w:t>杨一</w:t>
      </w:r>
    </w:p>
    <w:p w:rsidR="004C2FD6" w:rsidRPr="00627F2F" w:rsidRDefault="004C2FD6" w:rsidP="004C2FD6">
      <w:pPr>
        <w:autoSpaceDE w:val="0"/>
        <w:autoSpaceDN w:val="0"/>
        <w:adjustRightInd w:val="0"/>
        <w:snapToGrid w:val="0"/>
        <w:spacing w:line="360" w:lineRule="exact"/>
        <w:ind w:firstLineChars="200" w:firstLine="420"/>
        <w:rPr>
          <w:rFonts w:ascii="Times New Roman" w:hAnsi="Times New Roman"/>
          <w:kern w:val="0"/>
          <w:szCs w:val="21"/>
        </w:rPr>
      </w:pPr>
      <w:r w:rsidRPr="00AC7F7C">
        <w:rPr>
          <w:rFonts w:ascii="Times New Roman" w:hAnsi="Times New Roman" w:hint="eastAsia"/>
          <w:kern w:val="0"/>
          <w:szCs w:val="21"/>
        </w:rPr>
        <w:t>山东农大肥业科技有限公司</w:t>
      </w:r>
      <w:r w:rsidRPr="00AC7F7C">
        <w:rPr>
          <w:rFonts w:ascii="Times New Roman" w:hAnsi="Times New Roman" w:hint="eastAsia"/>
          <w:kern w:val="0"/>
          <w:szCs w:val="21"/>
        </w:rPr>
        <w:t xml:space="preserve"> </w:t>
      </w:r>
      <w:r w:rsidRPr="00AC7F7C">
        <w:rPr>
          <w:rFonts w:ascii="Times New Roman" w:hAnsi="Times New Roman" w:hint="eastAsia"/>
          <w:kern w:val="0"/>
          <w:szCs w:val="21"/>
        </w:rPr>
        <w:t>丁方军</w:t>
      </w:r>
    </w:p>
    <w:p w:rsidR="004C2FD6" w:rsidRPr="00627F2F" w:rsidRDefault="004C2FD6" w:rsidP="004C2FD6">
      <w:pPr>
        <w:autoSpaceDE w:val="0"/>
        <w:autoSpaceDN w:val="0"/>
        <w:adjustRightInd w:val="0"/>
        <w:snapToGrid w:val="0"/>
        <w:spacing w:line="360" w:lineRule="exact"/>
        <w:ind w:firstLineChars="200" w:firstLine="420"/>
        <w:rPr>
          <w:rFonts w:ascii="Times New Roman" w:hAnsi="Times New Roman"/>
          <w:kern w:val="0"/>
          <w:szCs w:val="21"/>
        </w:rPr>
      </w:pPr>
      <w:r w:rsidRPr="00627F2F">
        <w:rPr>
          <w:rFonts w:ascii="Times New Roman" w:hAnsi="Times New Roman" w:hint="eastAsia"/>
          <w:kern w:val="0"/>
          <w:szCs w:val="21"/>
        </w:rPr>
        <w:t>山东农大肥业科技有限公司负责样品收集、整理、试验方法分析验证试验工作、试验方法确定</w:t>
      </w:r>
      <w:r>
        <w:rPr>
          <w:rFonts w:ascii="Times New Roman" w:hAnsi="Times New Roman" w:hint="eastAsia"/>
          <w:kern w:val="0"/>
          <w:szCs w:val="21"/>
        </w:rPr>
        <w:t>、试验报告、</w:t>
      </w:r>
      <w:r w:rsidRPr="00627F2F">
        <w:rPr>
          <w:rFonts w:ascii="Times New Roman" w:hAnsi="Times New Roman" w:hint="eastAsia"/>
          <w:kern w:val="0"/>
          <w:szCs w:val="21"/>
        </w:rPr>
        <w:t>编制说明</w:t>
      </w:r>
      <w:r>
        <w:rPr>
          <w:rFonts w:ascii="Times New Roman" w:hAnsi="Times New Roman" w:hint="eastAsia"/>
          <w:kern w:val="0"/>
          <w:szCs w:val="21"/>
        </w:rPr>
        <w:t>的编制工作</w:t>
      </w:r>
      <w:r w:rsidRPr="00627F2F">
        <w:rPr>
          <w:rFonts w:ascii="Times New Roman" w:hAnsi="Times New Roman" w:hint="eastAsia"/>
          <w:kern w:val="0"/>
          <w:szCs w:val="21"/>
        </w:rPr>
        <w:t>；上海化工研究院负责标准整体框架构建</w:t>
      </w:r>
      <w:r>
        <w:rPr>
          <w:rFonts w:ascii="Times New Roman" w:hAnsi="Times New Roman" w:hint="eastAsia"/>
          <w:kern w:val="0"/>
          <w:szCs w:val="21"/>
        </w:rPr>
        <w:t>、</w:t>
      </w:r>
      <w:r w:rsidRPr="00627F2F">
        <w:rPr>
          <w:rFonts w:ascii="Times New Roman" w:hAnsi="Times New Roman" w:hint="eastAsia"/>
          <w:kern w:val="0"/>
          <w:szCs w:val="21"/>
        </w:rPr>
        <w:t>标准草案编写等工作。</w:t>
      </w:r>
    </w:p>
    <w:p w:rsidR="00901050" w:rsidRPr="00E95C25" w:rsidRDefault="00B27ACE" w:rsidP="00E95C25">
      <w:pPr>
        <w:pStyle w:val="1"/>
      </w:pPr>
      <w:bookmarkStart w:id="6" w:name="_Toc490659880"/>
      <w:r w:rsidRPr="00E95C25">
        <w:rPr>
          <w:rFonts w:hint="eastAsia"/>
        </w:rPr>
        <w:t>二</w:t>
      </w:r>
      <w:r w:rsidR="00870159" w:rsidRPr="00E95C25">
        <w:rPr>
          <w:rFonts w:hint="eastAsia"/>
        </w:rPr>
        <w:t xml:space="preserve"> </w:t>
      </w:r>
      <w:r w:rsidR="00901050" w:rsidRPr="00E95C25">
        <w:t>标准</w:t>
      </w:r>
      <w:r w:rsidR="00B81F12" w:rsidRPr="00E95C25">
        <w:rPr>
          <w:rFonts w:hint="eastAsia"/>
        </w:rPr>
        <w:t>编制原则和主要内容</w:t>
      </w:r>
      <w:r w:rsidR="001644CC" w:rsidRPr="00E95C25">
        <w:rPr>
          <w:rFonts w:hint="eastAsia"/>
        </w:rPr>
        <w:t>（如技术指标、参数、公式、性能要求、试验方法、检验规则等）的论据，解决的主要问题</w:t>
      </w:r>
      <w:bookmarkEnd w:id="6"/>
    </w:p>
    <w:p w:rsidR="00E32368" w:rsidRDefault="00E32368" w:rsidP="00E32368">
      <w:pPr>
        <w:outlineLvl w:val="1"/>
        <w:rPr>
          <w:rFonts w:ascii="Times New Roman" w:hAnsi="Times New Roman"/>
          <w:b/>
          <w:sz w:val="28"/>
          <w:szCs w:val="28"/>
        </w:rPr>
      </w:pPr>
      <w:bookmarkStart w:id="7" w:name="_Toc490659881"/>
      <w:r w:rsidRPr="00E32368">
        <w:rPr>
          <w:rFonts w:ascii="Times New Roman" w:hAnsi="Times New Roman" w:hint="eastAsia"/>
          <w:b/>
          <w:sz w:val="28"/>
          <w:szCs w:val="28"/>
        </w:rPr>
        <w:t xml:space="preserve">2.1 </w:t>
      </w:r>
      <w:r w:rsidRPr="00E32368">
        <w:rPr>
          <w:rFonts w:ascii="Times New Roman" w:hAnsi="Times New Roman" w:hint="eastAsia"/>
          <w:b/>
          <w:sz w:val="28"/>
          <w:szCs w:val="28"/>
        </w:rPr>
        <w:t>标准研究背景</w:t>
      </w:r>
      <w:bookmarkEnd w:id="7"/>
    </w:p>
    <w:p w:rsidR="00E32368" w:rsidRPr="00E32368" w:rsidRDefault="00E32368" w:rsidP="00E32368">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lastRenderedPageBreak/>
        <w:t>进入</w:t>
      </w:r>
      <w:r w:rsidRPr="00E32368">
        <w:rPr>
          <w:rFonts w:ascii="Times New Roman" w:hAnsi="Times New Roman" w:hint="eastAsia"/>
          <w:noProof/>
          <w:kern w:val="0"/>
          <w:szCs w:val="20"/>
        </w:rPr>
        <w:t>21</w:t>
      </w:r>
      <w:r w:rsidRPr="00E32368">
        <w:rPr>
          <w:rFonts w:ascii="Times New Roman" w:hAnsi="Times New Roman" w:hint="eastAsia"/>
          <w:noProof/>
          <w:kern w:val="0"/>
          <w:szCs w:val="20"/>
        </w:rPr>
        <w:t>世纪以来，肥料的发展方向</w:t>
      </w:r>
      <w:r w:rsidRPr="00E32368">
        <w:rPr>
          <w:rFonts w:ascii="Times New Roman" w:hAnsi="Times New Roman"/>
          <w:noProof/>
          <w:kern w:val="0"/>
          <w:szCs w:val="20"/>
        </w:rPr>
        <w:t>对农民而言增收增产、对国家而言节约能源、低碳环保，对行业而言</w:t>
      </w:r>
      <w:r w:rsidRPr="00E32368">
        <w:rPr>
          <w:rFonts w:ascii="Times New Roman" w:hAnsi="Times New Roman" w:hint="eastAsia"/>
          <w:noProof/>
          <w:kern w:val="0"/>
          <w:szCs w:val="20"/>
        </w:rPr>
        <w:t>需要</w:t>
      </w:r>
      <w:r w:rsidRPr="00E32368">
        <w:rPr>
          <w:rFonts w:ascii="Times New Roman" w:hAnsi="Times New Roman"/>
          <w:noProof/>
          <w:kern w:val="0"/>
          <w:szCs w:val="20"/>
        </w:rPr>
        <w:t>转型升级</w:t>
      </w:r>
      <w:r w:rsidRPr="00E32368">
        <w:rPr>
          <w:rFonts w:ascii="Times New Roman" w:hAnsi="Times New Roman" w:hint="eastAsia"/>
          <w:noProof/>
          <w:kern w:val="0"/>
          <w:szCs w:val="20"/>
        </w:rPr>
        <w:t>。</w:t>
      </w:r>
      <w:r w:rsidRPr="00E32368">
        <w:rPr>
          <w:rFonts w:ascii="Times New Roman" w:hAnsi="Times New Roman"/>
          <w:noProof/>
          <w:kern w:val="0"/>
          <w:szCs w:val="20"/>
        </w:rPr>
        <w:t>2015</w:t>
      </w:r>
      <w:r w:rsidRPr="00E32368">
        <w:rPr>
          <w:rFonts w:ascii="Times New Roman" w:hAnsi="Times New Roman"/>
          <w:noProof/>
          <w:kern w:val="0"/>
          <w:szCs w:val="20"/>
        </w:rPr>
        <w:t>年，农业部在全国范围内启动实施化肥使用量零增长行动，进展较顺利</w:t>
      </w:r>
      <w:r w:rsidRPr="00E32368">
        <w:rPr>
          <w:rFonts w:ascii="Times New Roman" w:hAnsi="Times New Roman" w:hint="eastAsia"/>
          <w:noProof/>
          <w:kern w:val="0"/>
          <w:szCs w:val="20"/>
        </w:rPr>
        <w:t>。为</w:t>
      </w:r>
      <w:r w:rsidRPr="00E32368">
        <w:rPr>
          <w:rFonts w:ascii="Times New Roman" w:hAnsi="Times New Roman"/>
          <w:noProof/>
          <w:kern w:val="0"/>
          <w:szCs w:val="20"/>
        </w:rPr>
        <w:t>达到化肥减施而不减产的预期目标</w:t>
      </w:r>
      <w:r w:rsidRPr="00E32368">
        <w:rPr>
          <w:rFonts w:ascii="Times New Roman" w:hAnsi="Times New Roman" w:hint="eastAsia"/>
          <w:noProof/>
          <w:kern w:val="0"/>
          <w:szCs w:val="20"/>
        </w:rPr>
        <w:t>，发展新型、高效、环保的肥料成为未来一段时间的研究重点。</w:t>
      </w:r>
    </w:p>
    <w:p w:rsidR="005D22B7" w:rsidRDefault="00E32368" w:rsidP="005D22B7">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t>当下，新型缓</w:t>
      </w:r>
      <w:r w:rsidRPr="00E32368">
        <w:rPr>
          <w:rFonts w:ascii="Times New Roman" w:hAnsi="Times New Roman" w:hint="eastAsia"/>
          <w:noProof/>
          <w:kern w:val="0"/>
          <w:szCs w:val="20"/>
        </w:rPr>
        <w:t>/</w:t>
      </w:r>
      <w:r w:rsidRPr="00E32368">
        <w:rPr>
          <w:rFonts w:ascii="Times New Roman" w:hAnsi="Times New Roman" w:hint="eastAsia"/>
          <w:noProof/>
          <w:kern w:val="0"/>
          <w:szCs w:val="20"/>
        </w:rPr>
        <w:t>控释肥料的施用以每年高于</w:t>
      </w:r>
      <w:r w:rsidRPr="00E32368">
        <w:rPr>
          <w:rFonts w:ascii="Times New Roman" w:hAnsi="Times New Roman"/>
          <w:noProof/>
          <w:kern w:val="0"/>
          <w:szCs w:val="20"/>
        </w:rPr>
        <w:t>5%</w:t>
      </w:r>
      <w:r w:rsidRPr="00E32368">
        <w:rPr>
          <w:rFonts w:ascii="Times New Roman" w:hAnsi="Times New Roman" w:hint="eastAsia"/>
          <w:noProof/>
          <w:kern w:val="0"/>
          <w:szCs w:val="20"/>
        </w:rPr>
        <w:t>的速度增长，其中包膜控释肥料的增长率则超过</w:t>
      </w:r>
      <w:r w:rsidRPr="00E32368">
        <w:rPr>
          <w:rFonts w:ascii="Times New Roman" w:hAnsi="Times New Roman"/>
          <w:noProof/>
          <w:kern w:val="0"/>
          <w:szCs w:val="20"/>
        </w:rPr>
        <w:t>10%</w:t>
      </w:r>
      <w:r w:rsidRPr="00E32368">
        <w:rPr>
          <w:rFonts w:ascii="Times New Roman" w:hAnsi="Times New Roman" w:hint="eastAsia"/>
          <w:noProof/>
          <w:kern w:val="0"/>
          <w:szCs w:val="20"/>
        </w:rPr>
        <w:t>。</w:t>
      </w:r>
      <w:r w:rsidR="00F46E8E" w:rsidRPr="00F46E8E">
        <w:rPr>
          <w:rFonts w:ascii="Times New Roman" w:hAnsi="Times New Roman" w:hint="eastAsia"/>
          <w:noProof/>
          <w:kern w:val="0"/>
          <w:szCs w:val="20"/>
        </w:rPr>
        <w:t>目前世界缓释和控释肥的消耗总量大约是</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 xml:space="preserve">65 </w:t>
      </w:r>
      <w:r w:rsidR="00F46E8E" w:rsidRPr="00F46E8E">
        <w:rPr>
          <w:rFonts w:ascii="Times New Roman" w:hAnsi="Times New Roman" w:hint="eastAsia"/>
          <w:noProof/>
          <w:kern w:val="0"/>
          <w:szCs w:val="20"/>
        </w:rPr>
        <w:t>万</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t</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其中</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 xml:space="preserve">2/3 </w:t>
      </w:r>
      <w:r w:rsidR="00F46E8E" w:rsidRPr="00F46E8E">
        <w:rPr>
          <w:rFonts w:ascii="Times New Roman" w:hAnsi="Times New Roman" w:hint="eastAsia"/>
          <w:noProof/>
          <w:kern w:val="0"/>
          <w:szCs w:val="20"/>
        </w:rPr>
        <w:t>是聚合物包膜肥料</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最大的消耗量是在美国</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大约占世界总用量的</w:t>
      </w:r>
      <w:r w:rsidR="00F46E8E" w:rsidRPr="00F46E8E">
        <w:rPr>
          <w:rFonts w:ascii="Times New Roman" w:hAnsi="Times New Roman" w:hint="eastAsia"/>
          <w:noProof/>
          <w:kern w:val="0"/>
          <w:szCs w:val="20"/>
        </w:rPr>
        <w:t xml:space="preserve"> </w:t>
      </w:r>
      <w:r w:rsidR="00F46E8E" w:rsidRPr="00F46E8E">
        <w:rPr>
          <w:rFonts w:ascii="Times New Roman" w:hAnsi="Times New Roman"/>
          <w:noProof/>
          <w:kern w:val="0"/>
          <w:szCs w:val="20"/>
        </w:rPr>
        <w:t>70 %</w:t>
      </w:r>
      <w:r w:rsidR="00F46E8E">
        <w:rPr>
          <w:rFonts w:ascii="Times New Roman" w:hAnsi="Times New Roman" w:hint="eastAsia"/>
          <w:noProof/>
          <w:kern w:val="0"/>
          <w:szCs w:val="20"/>
        </w:rPr>
        <w:t>，</w:t>
      </w:r>
      <w:r w:rsidR="00F46E8E" w:rsidRPr="00F46E8E">
        <w:rPr>
          <w:rFonts w:ascii="Times New Roman" w:hAnsi="Times New Roman" w:hint="eastAsia"/>
          <w:noProof/>
          <w:kern w:val="0"/>
          <w:szCs w:val="20"/>
        </w:rPr>
        <w:t>其次是日本和欧洲</w:t>
      </w:r>
      <w:r w:rsidRPr="00E32368">
        <w:rPr>
          <w:rFonts w:ascii="Times New Roman" w:hAnsi="Times New Roman" w:hint="eastAsia"/>
          <w:noProof/>
          <w:kern w:val="0"/>
          <w:szCs w:val="20"/>
        </w:rPr>
        <w:t>。</w:t>
      </w:r>
      <w:r w:rsidR="005D22B7">
        <w:rPr>
          <w:rFonts w:ascii="Times New Roman" w:hAnsi="Times New Roman" w:hint="eastAsia"/>
          <w:noProof/>
          <w:kern w:val="0"/>
          <w:szCs w:val="20"/>
        </w:rPr>
        <w:t>而目前</w:t>
      </w:r>
      <w:r w:rsidRPr="00E32368">
        <w:rPr>
          <w:rFonts w:ascii="Times New Roman" w:hAnsi="Times New Roman" w:hint="eastAsia"/>
          <w:noProof/>
          <w:kern w:val="0"/>
          <w:szCs w:val="20"/>
        </w:rPr>
        <w:t>聚合物包膜肥料还主要应用于园艺、园林、苗圃等高价值作物及非农业领域。</w:t>
      </w:r>
      <w:r w:rsidRPr="00E32368">
        <w:rPr>
          <w:rFonts w:ascii="Times New Roman" w:hAnsi="Times New Roman"/>
          <w:noProof/>
          <w:kern w:val="0"/>
          <w:szCs w:val="20"/>
        </w:rPr>
        <w:t>随着</w:t>
      </w:r>
      <w:r w:rsidRPr="00E32368">
        <w:rPr>
          <w:rFonts w:ascii="Times New Roman" w:hAnsi="Times New Roman" w:hint="eastAsia"/>
          <w:noProof/>
          <w:kern w:val="0"/>
          <w:szCs w:val="20"/>
        </w:rPr>
        <w:t>各国政府对</w:t>
      </w:r>
      <w:r w:rsidRPr="00E32368">
        <w:rPr>
          <w:rFonts w:ascii="Times New Roman" w:hAnsi="Times New Roman"/>
          <w:noProof/>
          <w:kern w:val="0"/>
          <w:szCs w:val="20"/>
        </w:rPr>
        <w:t>缓</w:t>
      </w:r>
      <w:hyperlink r:id="rId17" w:tgtFrame="_blank" w:history="1">
        <w:r w:rsidRPr="00E32368">
          <w:rPr>
            <w:rFonts w:ascii="Times New Roman" w:hAnsi="Times New Roman"/>
            <w:noProof/>
            <w:kern w:val="0"/>
            <w:szCs w:val="20"/>
          </w:rPr>
          <w:t>控释肥</w:t>
        </w:r>
      </w:hyperlink>
      <w:r w:rsidRPr="00E32368">
        <w:rPr>
          <w:rFonts w:ascii="Times New Roman" w:hAnsi="Times New Roman"/>
          <w:noProof/>
          <w:kern w:val="0"/>
          <w:szCs w:val="20"/>
        </w:rPr>
        <w:t>推广的力度不断加大以及相关扶持政策的出台，</w:t>
      </w:r>
      <w:r w:rsidRPr="00E32368">
        <w:rPr>
          <w:rFonts w:ascii="Times New Roman" w:hAnsi="Times New Roman" w:hint="eastAsia"/>
          <w:noProof/>
          <w:kern w:val="0"/>
          <w:szCs w:val="20"/>
        </w:rPr>
        <w:t>聚合物包膜尿素发展目标将转向大田作物，其发展空间巨大</w:t>
      </w:r>
      <w:r w:rsidRPr="00E32368">
        <w:rPr>
          <w:rFonts w:ascii="Times New Roman" w:hAnsi="Times New Roman"/>
          <w:noProof/>
          <w:kern w:val="0"/>
          <w:szCs w:val="20"/>
        </w:rPr>
        <w:t>。</w:t>
      </w:r>
      <w:r w:rsidR="005D22B7" w:rsidRPr="00E32368">
        <w:rPr>
          <w:rFonts w:ascii="Times New Roman" w:hAnsi="Times New Roman" w:hint="eastAsia"/>
          <w:noProof/>
          <w:kern w:val="0"/>
          <w:szCs w:val="20"/>
        </w:rPr>
        <w:t>就我国而言，据不完全统计生产缓</w:t>
      </w:r>
      <w:r w:rsidR="005D22B7" w:rsidRPr="00E32368">
        <w:rPr>
          <w:rFonts w:ascii="Times New Roman" w:hAnsi="Times New Roman" w:hint="eastAsia"/>
          <w:noProof/>
          <w:kern w:val="0"/>
          <w:szCs w:val="20"/>
        </w:rPr>
        <w:t>/</w:t>
      </w:r>
      <w:r w:rsidR="005D22B7" w:rsidRPr="00E32368">
        <w:rPr>
          <w:rFonts w:ascii="Times New Roman" w:hAnsi="Times New Roman" w:hint="eastAsia"/>
          <w:noProof/>
          <w:kern w:val="0"/>
          <w:szCs w:val="20"/>
        </w:rPr>
        <w:t>控释肥企业达</w:t>
      </w:r>
      <w:r w:rsidR="005D22B7" w:rsidRPr="00E32368">
        <w:rPr>
          <w:rFonts w:ascii="Times New Roman" w:hAnsi="Times New Roman" w:hint="eastAsia"/>
          <w:noProof/>
          <w:kern w:val="0"/>
          <w:szCs w:val="20"/>
        </w:rPr>
        <w:t>100</w:t>
      </w:r>
      <w:r w:rsidR="005D22B7" w:rsidRPr="00E32368">
        <w:rPr>
          <w:rFonts w:ascii="Times New Roman" w:hAnsi="Times New Roman" w:hint="eastAsia"/>
          <w:noProof/>
          <w:kern w:val="0"/>
          <w:szCs w:val="20"/>
        </w:rPr>
        <w:t>余家，产能接近</w:t>
      </w:r>
      <w:r w:rsidR="005D22B7" w:rsidRPr="00E32368">
        <w:rPr>
          <w:rFonts w:ascii="Times New Roman" w:hAnsi="Times New Roman" w:hint="eastAsia"/>
          <w:noProof/>
          <w:kern w:val="0"/>
          <w:szCs w:val="20"/>
        </w:rPr>
        <w:t>22</w:t>
      </w:r>
      <w:r w:rsidR="005D22B7" w:rsidRPr="00E32368">
        <w:rPr>
          <w:rFonts w:ascii="Times New Roman" w:hAnsi="Times New Roman"/>
          <w:noProof/>
          <w:kern w:val="0"/>
          <w:szCs w:val="20"/>
        </w:rPr>
        <w:t>0</w:t>
      </w:r>
      <w:r w:rsidR="005D22B7" w:rsidRPr="00E32368">
        <w:rPr>
          <w:rFonts w:ascii="Times New Roman" w:hAnsi="Times New Roman"/>
          <w:noProof/>
          <w:kern w:val="0"/>
          <w:szCs w:val="20"/>
        </w:rPr>
        <w:t>万吨，约占世界总产量的一半</w:t>
      </w:r>
      <w:r w:rsidR="005D22B7" w:rsidRPr="00E32368">
        <w:rPr>
          <w:rFonts w:ascii="Times New Roman" w:hAnsi="Times New Roman" w:hint="eastAsia"/>
          <w:noProof/>
          <w:kern w:val="0"/>
          <w:szCs w:val="20"/>
        </w:rPr>
        <w:t>。但</w:t>
      </w:r>
      <w:r w:rsidR="005D22B7" w:rsidRPr="00E32368">
        <w:rPr>
          <w:rFonts w:ascii="Times New Roman" w:hAnsi="Times New Roman"/>
          <w:noProof/>
          <w:kern w:val="0"/>
          <w:szCs w:val="20"/>
        </w:rPr>
        <w:t>作为一种新兴产业，缓</w:t>
      </w:r>
      <w:r w:rsidR="005D22B7" w:rsidRPr="00E32368">
        <w:rPr>
          <w:rFonts w:ascii="Times New Roman" w:hAnsi="Times New Roman" w:hint="eastAsia"/>
          <w:noProof/>
          <w:kern w:val="0"/>
          <w:szCs w:val="20"/>
        </w:rPr>
        <w:t>/</w:t>
      </w:r>
      <w:r w:rsidR="005D22B7" w:rsidRPr="00E32368">
        <w:rPr>
          <w:rFonts w:ascii="Times New Roman" w:hAnsi="Times New Roman"/>
          <w:noProof/>
          <w:kern w:val="0"/>
          <w:szCs w:val="20"/>
        </w:rPr>
        <w:t>控释肥目前在整体市场上所占份额还相对较小</w:t>
      </w:r>
      <w:r w:rsidR="005D22B7" w:rsidRPr="00E32368">
        <w:rPr>
          <w:rFonts w:ascii="Times New Roman" w:hAnsi="Times New Roman" w:hint="eastAsia"/>
          <w:noProof/>
          <w:kern w:val="0"/>
          <w:szCs w:val="20"/>
        </w:rPr>
        <w:t>，</w:t>
      </w:r>
      <w:r w:rsidR="005D22B7" w:rsidRPr="00E32368">
        <w:rPr>
          <w:rFonts w:ascii="Times New Roman" w:hAnsi="Times New Roman"/>
          <w:noProof/>
          <w:kern w:val="0"/>
          <w:szCs w:val="20"/>
        </w:rPr>
        <w:t>公开资料显示，其总产量仅约占我国化肥实物总产量</w:t>
      </w:r>
      <w:r w:rsidR="005D22B7" w:rsidRPr="00E32368">
        <w:rPr>
          <w:rFonts w:ascii="Times New Roman" w:hAnsi="Times New Roman"/>
          <w:noProof/>
          <w:kern w:val="0"/>
          <w:szCs w:val="20"/>
        </w:rPr>
        <w:t>1.5</w:t>
      </w:r>
      <w:r w:rsidR="005D22B7" w:rsidRPr="00E32368">
        <w:rPr>
          <w:rFonts w:ascii="Times New Roman" w:hAnsi="Times New Roman"/>
          <w:noProof/>
          <w:kern w:val="0"/>
          <w:szCs w:val="20"/>
        </w:rPr>
        <w:t>亿吨的</w:t>
      </w:r>
      <w:r w:rsidR="005D22B7" w:rsidRPr="00E32368">
        <w:rPr>
          <w:rFonts w:ascii="Times New Roman" w:hAnsi="Times New Roman"/>
          <w:noProof/>
          <w:kern w:val="0"/>
          <w:szCs w:val="20"/>
        </w:rPr>
        <w:t>0.7%</w:t>
      </w:r>
      <w:r w:rsidR="005D22B7" w:rsidRPr="00E32368">
        <w:rPr>
          <w:rFonts w:ascii="Times New Roman" w:hAnsi="Times New Roman"/>
          <w:noProof/>
          <w:kern w:val="0"/>
          <w:szCs w:val="20"/>
        </w:rPr>
        <w:t>，约占全国</w:t>
      </w:r>
      <w:hyperlink r:id="rId18" w:tgtFrame="_blank" w:history="1">
        <w:r w:rsidR="005D22B7" w:rsidRPr="00E32368">
          <w:rPr>
            <w:rFonts w:ascii="Times New Roman" w:hAnsi="Times New Roman"/>
            <w:noProof/>
            <w:kern w:val="0"/>
            <w:szCs w:val="20"/>
          </w:rPr>
          <w:t>复合肥</w:t>
        </w:r>
      </w:hyperlink>
      <w:r w:rsidR="005D22B7" w:rsidRPr="00E32368">
        <w:rPr>
          <w:rFonts w:ascii="Times New Roman" w:hAnsi="Times New Roman"/>
          <w:noProof/>
          <w:kern w:val="0"/>
          <w:szCs w:val="20"/>
        </w:rPr>
        <w:t>实物总产量</w:t>
      </w:r>
      <w:r w:rsidR="005D22B7" w:rsidRPr="00E32368">
        <w:rPr>
          <w:rFonts w:ascii="Times New Roman" w:hAnsi="Times New Roman"/>
          <w:noProof/>
          <w:kern w:val="0"/>
          <w:szCs w:val="20"/>
        </w:rPr>
        <w:t>5000</w:t>
      </w:r>
      <w:r w:rsidR="005D22B7" w:rsidRPr="00E32368">
        <w:rPr>
          <w:rFonts w:ascii="Times New Roman" w:hAnsi="Times New Roman"/>
          <w:noProof/>
          <w:kern w:val="0"/>
          <w:szCs w:val="20"/>
        </w:rPr>
        <w:t>万吨的</w:t>
      </w:r>
      <w:r w:rsidR="005D22B7" w:rsidRPr="00E32368">
        <w:rPr>
          <w:rFonts w:ascii="Times New Roman" w:hAnsi="Times New Roman"/>
          <w:noProof/>
          <w:kern w:val="0"/>
          <w:szCs w:val="20"/>
        </w:rPr>
        <w:t>2%</w:t>
      </w:r>
      <w:r w:rsidR="005D22B7" w:rsidRPr="00E32368">
        <w:rPr>
          <w:rFonts w:ascii="Times New Roman" w:hAnsi="Times New Roman" w:hint="eastAsia"/>
          <w:noProof/>
          <w:kern w:val="0"/>
          <w:szCs w:val="20"/>
        </w:rPr>
        <w:t>，故聚合物包膜尿素行业</w:t>
      </w:r>
      <w:r w:rsidR="005D22B7" w:rsidRPr="00E32368">
        <w:rPr>
          <w:rFonts w:ascii="Times New Roman" w:hAnsi="Times New Roman"/>
          <w:noProof/>
          <w:kern w:val="0"/>
          <w:szCs w:val="20"/>
        </w:rPr>
        <w:t>未来的增长空间</w:t>
      </w:r>
      <w:r w:rsidR="005D22B7" w:rsidRPr="00E32368">
        <w:rPr>
          <w:rFonts w:ascii="Times New Roman" w:hAnsi="Times New Roman" w:hint="eastAsia"/>
          <w:noProof/>
          <w:kern w:val="0"/>
          <w:szCs w:val="20"/>
        </w:rPr>
        <w:t>巨</w:t>
      </w:r>
      <w:r w:rsidR="005D22B7" w:rsidRPr="00E32368">
        <w:rPr>
          <w:rFonts w:ascii="Times New Roman" w:hAnsi="Times New Roman"/>
          <w:noProof/>
          <w:kern w:val="0"/>
          <w:szCs w:val="20"/>
        </w:rPr>
        <w:t>大。</w:t>
      </w:r>
    </w:p>
    <w:p w:rsidR="005D22B7" w:rsidRPr="008E78E7" w:rsidRDefault="005D22B7" w:rsidP="008E78E7">
      <w:pPr>
        <w:autoSpaceDE w:val="0"/>
        <w:autoSpaceDN w:val="0"/>
        <w:adjustRightInd w:val="0"/>
        <w:snapToGrid w:val="0"/>
        <w:spacing w:line="360" w:lineRule="exact"/>
        <w:ind w:firstLineChars="200" w:firstLine="420"/>
        <w:rPr>
          <w:rFonts w:ascii="Times New Roman" w:hAnsi="Times New Roman"/>
          <w:noProof/>
          <w:kern w:val="0"/>
          <w:szCs w:val="20"/>
        </w:rPr>
      </w:pPr>
      <w:r w:rsidRPr="00E32368">
        <w:rPr>
          <w:rFonts w:ascii="Times New Roman" w:hAnsi="Times New Roman" w:hint="eastAsia"/>
          <w:noProof/>
          <w:kern w:val="0"/>
          <w:szCs w:val="20"/>
        </w:rPr>
        <w:t>目前，已应用和正研究的包膜材料可分为无机物和有机物两大类，而有机物以高分子聚合物（包括天然</w:t>
      </w:r>
      <w:r w:rsidRPr="00E32368">
        <w:rPr>
          <w:rFonts w:ascii="Times New Roman" w:hAnsi="Times New Roman"/>
          <w:noProof/>
          <w:kern w:val="0"/>
          <w:szCs w:val="20"/>
        </w:rPr>
        <w:t>、</w:t>
      </w:r>
      <w:r w:rsidRPr="00E32368">
        <w:rPr>
          <w:rFonts w:ascii="Times New Roman" w:hAnsi="Times New Roman" w:hint="eastAsia"/>
          <w:noProof/>
          <w:kern w:val="0"/>
          <w:szCs w:val="20"/>
        </w:rPr>
        <w:t>半合成和合成）为主。聚合物包膜肥料是现在研究的重点和热点方向，与</w:t>
      </w:r>
      <w:r w:rsidR="00944430">
        <w:rPr>
          <w:rFonts w:ascii="Times New Roman" w:hAnsi="Times New Roman" w:hint="eastAsia"/>
          <w:noProof/>
          <w:kern w:val="0"/>
          <w:szCs w:val="20"/>
        </w:rPr>
        <w:t>硫包衣尿素</w:t>
      </w:r>
      <w:r w:rsidRPr="00E32368">
        <w:rPr>
          <w:rFonts w:ascii="Times New Roman" w:hAnsi="Times New Roman" w:hint="eastAsia"/>
          <w:noProof/>
          <w:kern w:val="0"/>
          <w:szCs w:val="20"/>
        </w:rPr>
        <w:t>相比，其供肥模式和供给速率可以更好地与植物需肥规律相匹配。</w:t>
      </w:r>
      <w:r w:rsidR="008E78E7">
        <w:rPr>
          <w:rFonts w:ascii="Times New Roman" w:hAnsi="Times New Roman" w:hint="eastAsia"/>
          <w:noProof/>
          <w:kern w:val="0"/>
          <w:szCs w:val="20"/>
        </w:rPr>
        <w:t>目前，</w:t>
      </w:r>
      <w:r w:rsidRPr="002F6BB6">
        <w:rPr>
          <w:rFonts w:ascii="Times New Roman" w:hAnsi="Times New Roman"/>
          <w:noProof/>
          <w:kern w:val="0"/>
          <w:szCs w:val="20"/>
        </w:rPr>
        <w:t>控释肥的技术发展阶段是</w:t>
      </w:r>
      <w:r>
        <w:rPr>
          <w:rFonts w:ascii="Times New Roman" w:hAnsi="Times New Roman" w:hint="eastAsia"/>
          <w:noProof/>
          <w:kern w:val="0"/>
          <w:szCs w:val="20"/>
        </w:rPr>
        <w:t>“</w:t>
      </w:r>
      <w:r w:rsidRPr="002F6BB6">
        <w:rPr>
          <w:rFonts w:ascii="Times New Roman" w:hAnsi="Times New Roman"/>
          <w:noProof/>
          <w:kern w:val="0"/>
          <w:szCs w:val="20"/>
        </w:rPr>
        <w:t>包得住，控得准</w:t>
      </w:r>
      <w:r>
        <w:rPr>
          <w:rFonts w:ascii="Times New Roman" w:hAnsi="Times New Roman" w:hint="eastAsia"/>
          <w:noProof/>
          <w:kern w:val="0"/>
          <w:szCs w:val="20"/>
        </w:rPr>
        <w:t>”</w:t>
      </w:r>
      <w:r w:rsidRPr="002F6BB6">
        <w:rPr>
          <w:rFonts w:ascii="Times New Roman" w:hAnsi="Times New Roman" w:hint="eastAsia"/>
          <w:noProof/>
          <w:kern w:val="0"/>
          <w:szCs w:val="20"/>
        </w:rPr>
        <w:t>。</w:t>
      </w:r>
      <w:r w:rsidRPr="002F6BB6">
        <w:rPr>
          <w:rFonts w:ascii="Times New Roman" w:hAnsi="Times New Roman"/>
          <w:noProof/>
          <w:kern w:val="0"/>
          <w:szCs w:val="20"/>
        </w:rPr>
        <w:t>包得住就是要求前期的释放要尽量少，因为普通肥料在土壤中至少有</w:t>
      </w:r>
      <w:r w:rsidRPr="002F6BB6">
        <w:rPr>
          <w:rFonts w:ascii="Times New Roman" w:hAnsi="Times New Roman"/>
          <w:noProof/>
          <w:kern w:val="0"/>
          <w:szCs w:val="20"/>
        </w:rPr>
        <w:t>15-20</w:t>
      </w:r>
      <w:r w:rsidRPr="002F6BB6">
        <w:rPr>
          <w:rFonts w:ascii="Times New Roman" w:hAnsi="Times New Roman" w:hint="eastAsia"/>
          <w:noProof/>
          <w:kern w:val="0"/>
          <w:szCs w:val="20"/>
        </w:rPr>
        <w:t>天</w:t>
      </w:r>
      <w:r w:rsidRPr="002F6BB6">
        <w:rPr>
          <w:rFonts w:ascii="Times New Roman" w:hAnsi="Times New Roman"/>
          <w:noProof/>
          <w:kern w:val="0"/>
          <w:szCs w:val="20"/>
        </w:rPr>
        <w:t>以上的肥效期，所以，树脂尿素前期释放越小越好，这样意味着</w:t>
      </w:r>
      <w:r>
        <w:rPr>
          <w:rFonts w:ascii="Times New Roman" w:hAnsi="Times New Roman" w:hint="eastAsia"/>
          <w:noProof/>
          <w:kern w:val="0"/>
          <w:szCs w:val="20"/>
        </w:rPr>
        <w:t>“</w:t>
      </w:r>
      <w:r w:rsidRPr="002F6BB6">
        <w:rPr>
          <w:rFonts w:ascii="Times New Roman" w:hAnsi="Times New Roman"/>
          <w:noProof/>
          <w:kern w:val="0"/>
          <w:szCs w:val="20"/>
        </w:rPr>
        <w:t>控释养分</w:t>
      </w:r>
      <w:r>
        <w:rPr>
          <w:rFonts w:ascii="Times New Roman" w:hAnsi="Times New Roman" w:hint="eastAsia"/>
          <w:noProof/>
          <w:kern w:val="0"/>
          <w:szCs w:val="20"/>
        </w:rPr>
        <w:t>”</w:t>
      </w:r>
      <w:r w:rsidRPr="002F6BB6">
        <w:rPr>
          <w:rFonts w:ascii="Times New Roman" w:hAnsi="Times New Roman"/>
          <w:noProof/>
          <w:kern w:val="0"/>
          <w:szCs w:val="20"/>
        </w:rPr>
        <w:t>就越多。而缓释肥料或者控释肥肥料</w:t>
      </w:r>
      <w:r w:rsidRPr="002F6BB6">
        <w:rPr>
          <w:rFonts w:ascii="Times New Roman" w:hAnsi="Times New Roman" w:hint="eastAsia"/>
          <w:noProof/>
          <w:kern w:val="0"/>
          <w:szCs w:val="20"/>
        </w:rPr>
        <w:t>指标中只含</w:t>
      </w:r>
      <w:r w:rsidRPr="002F6BB6">
        <w:rPr>
          <w:rFonts w:ascii="Times New Roman" w:hAnsi="Times New Roman"/>
          <w:noProof/>
          <w:kern w:val="0"/>
          <w:szCs w:val="20"/>
        </w:rPr>
        <w:t>24</w:t>
      </w:r>
      <w:r w:rsidRPr="002F6BB6">
        <w:rPr>
          <w:rFonts w:ascii="Times New Roman" w:hAnsi="Times New Roman"/>
          <w:noProof/>
          <w:kern w:val="0"/>
          <w:szCs w:val="20"/>
        </w:rPr>
        <w:t>小时的初始释放率，初始释放量低</w:t>
      </w:r>
      <w:r w:rsidRPr="002F6BB6">
        <w:rPr>
          <w:rFonts w:ascii="Times New Roman" w:hAnsi="Times New Roman" w:hint="eastAsia"/>
          <w:noProof/>
          <w:kern w:val="0"/>
          <w:szCs w:val="20"/>
        </w:rPr>
        <w:t>并</w:t>
      </w:r>
      <w:r w:rsidRPr="002F6BB6">
        <w:rPr>
          <w:rFonts w:ascii="Times New Roman" w:hAnsi="Times New Roman"/>
          <w:noProof/>
          <w:kern w:val="0"/>
          <w:szCs w:val="20"/>
        </w:rPr>
        <w:t>不能</w:t>
      </w:r>
      <w:r w:rsidRPr="002F6BB6">
        <w:rPr>
          <w:rFonts w:ascii="Times New Roman" w:hAnsi="Times New Roman" w:hint="eastAsia"/>
          <w:noProof/>
          <w:kern w:val="0"/>
          <w:szCs w:val="20"/>
        </w:rPr>
        <w:t>完全</w:t>
      </w:r>
      <w:r w:rsidRPr="002F6BB6">
        <w:rPr>
          <w:rFonts w:ascii="Times New Roman" w:hAnsi="Times New Roman"/>
          <w:noProof/>
          <w:kern w:val="0"/>
          <w:szCs w:val="20"/>
        </w:rPr>
        <w:t>说明树脂尿素</w:t>
      </w:r>
      <w:r w:rsidRPr="002F6BB6">
        <w:rPr>
          <w:rFonts w:ascii="Times New Roman" w:hAnsi="Times New Roman" w:hint="eastAsia"/>
          <w:noProof/>
          <w:kern w:val="0"/>
          <w:szCs w:val="20"/>
        </w:rPr>
        <w:t>控释</w:t>
      </w:r>
      <w:r w:rsidRPr="002F6BB6">
        <w:rPr>
          <w:rFonts w:ascii="Times New Roman" w:hAnsi="Times New Roman"/>
          <w:noProof/>
          <w:kern w:val="0"/>
          <w:szCs w:val="20"/>
        </w:rPr>
        <w:t>质量</w:t>
      </w:r>
      <w:r w:rsidRPr="002F6BB6">
        <w:rPr>
          <w:rFonts w:ascii="Times New Roman" w:hAnsi="Times New Roman" w:hint="eastAsia"/>
          <w:noProof/>
          <w:kern w:val="0"/>
          <w:szCs w:val="20"/>
        </w:rPr>
        <w:t>好</w:t>
      </w:r>
      <w:r w:rsidRPr="002F6BB6">
        <w:rPr>
          <w:rFonts w:ascii="Times New Roman" w:hAnsi="Times New Roman"/>
          <w:noProof/>
          <w:kern w:val="0"/>
          <w:szCs w:val="20"/>
        </w:rPr>
        <w:t>。控得准是控释肥发展的高级阶段，要求释放期要精准，每颗树脂尿素的养分释放同步性好，最好释放曲线是</w:t>
      </w:r>
      <w:r>
        <w:rPr>
          <w:rFonts w:ascii="Times New Roman" w:hAnsi="Times New Roman" w:hint="eastAsia"/>
          <w:noProof/>
          <w:kern w:val="0"/>
          <w:szCs w:val="20"/>
        </w:rPr>
        <w:t>“</w:t>
      </w:r>
      <w:r w:rsidRPr="002F6BB6">
        <w:rPr>
          <w:rFonts w:ascii="Times New Roman" w:hAnsi="Times New Roman"/>
          <w:noProof/>
          <w:kern w:val="0"/>
          <w:szCs w:val="20"/>
        </w:rPr>
        <w:t>S</w:t>
      </w:r>
      <w:r>
        <w:rPr>
          <w:rFonts w:ascii="Times New Roman" w:hAnsi="Times New Roman" w:hint="eastAsia"/>
          <w:noProof/>
          <w:kern w:val="0"/>
          <w:szCs w:val="20"/>
        </w:rPr>
        <w:t>”</w:t>
      </w:r>
      <w:r w:rsidRPr="002F6BB6">
        <w:rPr>
          <w:rFonts w:ascii="Times New Roman" w:hAnsi="Times New Roman"/>
          <w:noProof/>
          <w:kern w:val="0"/>
          <w:szCs w:val="20"/>
        </w:rPr>
        <w:t>型的，即前</w:t>
      </w:r>
      <w:r w:rsidRPr="002F6BB6">
        <w:rPr>
          <w:rFonts w:ascii="Times New Roman" w:hAnsi="Times New Roman"/>
          <w:noProof/>
          <w:kern w:val="0"/>
          <w:szCs w:val="20"/>
        </w:rPr>
        <w:t>2</w:t>
      </w:r>
      <w:r w:rsidRPr="002F6BB6">
        <w:rPr>
          <w:rFonts w:ascii="Times New Roman" w:hAnsi="Times New Roman" w:hint="eastAsia"/>
          <w:noProof/>
          <w:kern w:val="0"/>
          <w:szCs w:val="20"/>
        </w:rPr>
        <w:t>8</w:t>
      </w:r>
      <w:r w:rsidRPr="002F6BB6">
        <w:rPr>
          <w:rFonts w:ascii="Times New Roman" w:hAnsi="Times New Roman"/>
          <w:noProof/>
          <w:kern w:val="0"/>
          <w:szCs w:val="20"/>
        </w:rPr>
        <w:t>天释放量小，</w:t>
      </w:r>
      <w:r w:rsidRPr="002F6BB6">
        <w:rPr>
          <w:rFonts w:ascii="Times New Roman" w:hAnsi="Times New Roman"/>
          <w:noProof/>
          <w:kern w:val="0"/>
          <w:szCs w:val="20"/>
        </w:rPr>
        <w:t>2</w:t>
      </w:r>
      <w:r w:rsidRPr="002F6BB6">
        <w:rPr>
          <w:rFonts w:ascii="Times New Roman" w:hAnsi="Times New Roman" w:hint="eastAsia"/>
          <w:noProof/>
          <w:kern w:val="0"/>
          <w:szCs w:val="20"/>
        </w:rPr>
        <w:t>8</w:t>
      </w:r>
      <w:r w:rsidRPr="002F6BB6">
        <w:rPr>
          <w:rFonts w:ascii="Times New Roman" w:hAnsi="Times New Roman"/>
          <w:noProof/>
          <w:kern w:val="0"/>
          <w:szCs w:val="20"/>
        </w:rPr>
        <w:t>天后进入加速释放阶段。</w:t>
      </w:r>
      <w:r w:rsidR="008E78E7" w:rsidRPr="008E78E7">
        <w:rPr>
          <w:rFonts w:ascii="Times New Roman" w:hAnsi="Times New Roman" w:hint="eastAsia"/>
          <w:noProof/>
          <w:kern w:val="0"/>
          <w:szCs w:val="20"/>
        </w:rPr>
        <w:t>在注重技术开发的同时，聚合物包膜肥料的性能评价和标准完善相对滞后，</w:t>
      </w:r>
      <w:r w:rsidR="008E78E7">
        <w:rPr>
          <w:rFonts w:ascii="Times New Roman" w:hAnsi="Times New Roman" w:hint="eastAsia"/>
          <w:noProof/>
          <w:kern w:val="0"/>
          <w:szCs w:val="20"/>
        </w:rPr>
        <w:t>故</w:t>
      </w:r>
      <w:r w:rsidR="008E78E7" w:rsidRPr="008E78E7">
        <w:rPr>
          <w:rFonts w:ascii="Times New Roman" w:hAnsi="Times New Roman" w:hint="eastAsia"/>
          <w:noProof/>
          <w:kern w:val="0"/>
          <w:szCs w:val="20"/>
        </w:rPr>
        <w:t>建立质量检测方法和指标评价</w:t>
      </w:r>
      <w:r w:rsidR="008E78E7">
        <w:rPr>
          <w:rFonts w:ascii="Times New Roman" w:hAnsi="Times New Roman" w:hint="eastAsia"/>
          <w:noProof/>
          <w:kern w:val="0"/>
          <w:szCs w:val="20"/>
        </w:rPr>
        <w:t>标准</w:t>
      </w:r>
      <w:r w:rsidR="008E78E7" w:rsidRPr="008E78E7">
        <w:rPr>
          <w:rFonts w:ascii="Times New Roman" w:hAnsi="Times New Roman" w:hint="eastAsia"/>
          <w:noProof/>
          <w:kern w:val="0"/>
          <w:szCs w:val="20"/>
        </w:rPr>
        <w:t>体系尤为重要。</w:t>
      </w:r>
    </w:p>
    <w:p w:rsidR="005D22B7" w:rsidRDefault="005D22B7" w:rsidP="005D22B7">
      <w:pPr>
        <w:autoSpaceDE w:val="0"/>
        <w:autoSpaceDN w:val="0"/>
        <w:adjustRightInd w:val="0"/>
        <w:snapToGrid w:val="0"/>
        <w:spacing w:line="360" w:lineRule="exact"/>
        <w:ind w:firstLineChars="200" w:firstLine="420"/>
        <w:rPr>
          <w:rFonts w:ascii="Times New Roman" w:hAnsi="Times New Roman"/>
          <w:kern w:val="0"/>
          <w:szCs w:val="21"/>
        </w:rPr>
      </w:pPr>
      <w:r w:rsidRPr="00E32368">
        <w:rPr>
          <w:rFonts w:ascii="宋体" w:hAnsi="宋体" w:hint="eastAsia"/>
          <w:kern w:val="0"/>
          <w:szCs w:val="21"/>
        </w:rPr>
        <w:t>《聚合物包膜尿素》</w:t>
      </w:r>
      <w:r w:rsidRPr="00E32368">
        <w:rPr>
          <w:rFonts w:ascii="Times New Roman" w:hAnsi="Times New Roman" w:hint="eastAsia"/>
          <w:kern w:val="0"/>
          <w:szCs w:val="21"/>
        </w:rPr>
        <w:t>行业标准的制定，一方面顺</w:t>
      </w:r>
      <w:r w:rsidRPr="00E32368">
        <w:rPr>
          <w:rFonts w:ascii="Times New Roman" w:hAnsi="Times New Roman"/>
          <w:kern w:val="0"/>
          <w:szCs w:val="21"/>
        </w:rPr>
        <w:t>应</w:t>
      </w:r>
      <w:r w:rsidRPr="00E32368">
        <w:rPr>
          <w:rFonts w:ascii="Times New Roman" w:hAnsi="Times New Roman" w:hint="eastAsia"/>
          <w:kern w:val="0"/>
          <w:szCs w:val="21"/>
        </w:rPr>
        <w:t>了</w:t>
      </w:r>
      <w:r w:rsidRPr="00E32368">
        <w:rPr>
          <w:rFonts w:ascii="Times New Roman" w:hAnsi="Times New Roman"/>
          <w:kern w:val="0"/>
          <w:szCs w:val="21"/>
        </w:rPr>
        <w:t>我国</w:t>
      </w:r>
      <w:r w:rsidRPr="00E32368">
        <w:rPr>
          <w:rFonts w:ascii="Times New Roman" w:hAnsi="Times New Roman" w:hint="eastAsia"/>
          <w:kern w:val="0"/>
          <w:szCs w:val="21"/>
        </w:rPr>
        <w:t>肥料行业</w:t>
      </w:r>
      <w:r w:rsidRPr="00E32368">
        <w:rPr>
          <w:rFonts w:ascii="Times New Roman" w:hAnsi="Times New Roman"/>
          <w:kern w:val="0"/>
          <w:szCs w:val="21"/>
        </w:rPr>
        <w:t>发展的要求，有利于促进技术</w:t>
      </w:r>
      <w:r w:rsidRPr="00E32368">
        <w:rPr>
          <w:rFonts w:ascii="Times New Roman" w:hAnsi="Times New Roman" w:hint="eastAsia"/>
          <w:kern w:val="0"/>
          <w:szCs w:val="21"/>
        </w:rPr>
        <w:t>进</w:t>
      </w:r>
      <w:r w:rsidRPr="00E32368">
        <w:rPr>
          <w:rFonts w:ascii="Times New Roman" w:hAnsi="Times New Roman"/>
          <w:kern w:val="0"/>
          <w:szCs w:val="21"/>
        </w:rPr>
        <w:t>步，提高产品质量，为</w:t>
      </w:r>
      <w:r w:rsidRPr="00E32368">
        <w:rPr>
          <w:rFonts w:ascii="Times New Roman" w:hAnsi="Times New Roman" w:hint="eastAsia"/>
          <w:kern w:val="0"/>
          <w:szCs w:val="21"/>
        </w:rPr>
        <w:t>产品的</w:t>
      </w:r>
      <w:r w:rsidRPr="00E32368">
        <w:rPr>
          <w:rFonts w:ascii="Times New Roman" w:hAnsi="Times New Roman"/>
          <w:kern w:val="0"/>
          <w:szCs w:val="21"/>
        </w:rPr>
        <w:t>质量控制提供可靠的操作依据；</w:t>
      </w:r>
      <w:r w:rsidRPr="00E32368">
        <w:rPr>
          <w:rFonts w:ascii="Times New Roman" w:hAnsi="Times New Roman" w:hint="eastAsia"/>
          <w:kern w:val="0"/>
          <w:szCs w:val="21"/>
        </w:rPr>
        <w:t>另</w:t>
      </w:r>
      <w:r w:rsidRPr="00E32368">
        <w:rPr>
          <w:rFonts w:ascii="Times New Roman" w:hAnsi="Times New Roman"/>
          <w:kern w:val="0"/>
          <w:szCs w:val="21"/>
        </w:rPr>
        <w:t>一方面有利于合理利用资源，提高经济效益，规范企业对产品质量的行为，</w:t>
      </w:r>
      <w:r w:rsidRPr="00E32368">
        <w:rPr>
          <w:rFonts w:ascii="Times New Roman" w:hAnsi="Times New Roman" w:hint="eastAsia"/>
          <w:kern w:val="0"/>
          <w:szCs w:val="21"/>
        </w:rPr>
        <w:t>提供</w:t>
      </w:r>
      <w:r w:rsidRPr="00E32368">
        <w:rPr>
          <w:rFonts w:ascii="Times New Roman" w:hAnsi="Times New Roman"/>
          <w:kern w:val="0"/>
          <w:szCs w:val="21"/>
        </w:rPr>
        <w:t>政府管理部门对产品质量度量</w:t>
      </w:r>
      <w:r w:rsidRPr="00E32368">
        <w:rPr>
          <w:rFonts w:ascii="Times New Roman" w:hAnsi="Times New Roman" w:hint="eastAsia"/>
          <w:kern w:val="0"/>
          <w:szCs w:val="21"/>
        </w:rPr>
        <w:t>的</w:t>
      </w:r>
      <w:r w:rsidRPr="00E32368">
        <w:rPr>
          <w:rFonts w:ascii="Times New Roman" w:hAnsi="Times New Roman"/>
          <w:kern w:val="0"/>
          <w:szCs w:val="21"/>
        </w:rPr>
        <w:t>标准</w:t>
      </w:r>
      <w:r w:rsidRPr="00E32368">
        <w:rPr>
          <w:rFonts w:ascii="Times New Roman" w:hAnsi="Times New Roman" w:hint="eastAsia"/>
          <w:kern w:val="0"/>
          <w:szCs w:val="21"/>
        </w:rPr>
        <w:t>及</w:t>
      </w:r>
      <w:r w:rsidRPr="00E32368">
        <w:rPr>
          <w:rFonts w:ascii="Times New Roman" w:hAnsi="Times New Roman"/>
          <w:kern w:val="0"/>
          <w:szCs w:val="21"/>
        </w:rPr>
        <w:t>仲裁机构对企业、市场运营商、消费群体之间协调的</w:t>
      </w:r>
      <w:r w:rsidRPr="00E32368">
        <w:rPr>
          <w:rFonts w:ascii="Times New Roman" w:hAnsi="Times New Roman" w:hint="eastAsia"/>
          <w:kern w:val="0"/>
          <w:szCs w:val="21"/>
        </w:rPr>
        <w:t>依据</w:t>
      </w:r>
      <w:r w:rsidRPr="00E32368">
        <w:rPr>
          <w:rFonts w:ascii="Times New Roman" w:hAnsi="Times New Roman"/>
          <w:kern w:val="0"/>
          <w:szCs w:val="21"/>
        </w:rPr>
        <w:t>，有利于规范市场公平交易。因此该标准项目的研制对我国</w:t>
      </w:r>
      <w:r w:rsidRPr="00E32368">
        <w:rPr>
          <w:rFonts w:ascii="Times New Roman" w:hAnsi="Times New Roman" w:hint="eastAsia"/>
          <w:kern w:val="0"/>
          <w:szCs w:val="21"/>
        </w:rPr>
        <w:t>缓</w:t>
      </w:r>
      <w:r w:rsidRPr="00E32368">
        <w:rPr>
          <w:rFonts w:ascii="Times New Roman" w:hAnsi="Times New Roman" w:hint="eastAsia"/>
          <w:kern w:val="0"/>
          <w:szCs w:val="21"/>
        </w:rPr>
        <w:t>/</w:t>
      </w:r>
      <w:r w:rsidRPr="00E32368">
        <w:rPr>
          <w:rFonts w:ascii="Times New Roman" w:hAnsi="Times New Roman" w:hint="eastAsia"/>
          <w:kern w:val="0"/>
          <w:szCs w:val="21"/>
        </w:rPr>
        <w:t>控释肥</w:t>
      </w:r>
      <w:r w:rsidRPr="00E32368">
        <w:rPr>
          <w:rFonts w:ascii="Times New Roman" w:hAnsi="Times New Roman"/>
          <w:kern w:val="0"/>
          <w:szCs w:val="21"/>
        </w:rPr>
        <w:t>标准体系的完善</w:t>
      </w:r>
      <w:r w:rsidRPr="00E32368">
        <w:rPr>
          <w:rFonts w:ascii="Times New Roman" w:hAnsi="Times New Roman" w:hint="eastAsia"/>
          <w:kern w:val="0"/>
          <w:szCs w:val="21"/>
        </w:rPr>
        <w:t>、</w:t>
      </w:r>
      <w:r w:rsidRPr="00E32368">
        <w:rPr>
          <w:rFonts w:ascii="Times New Roman" w:hAnsi="Times New Roman"/>
          <w:kern w:val="0"/>
          <w:szCs w:val="21"/>
        </w:rPr>
        <w:t>我国</w:t>
      </w:r>
      <w:r w:rsidRPr="00E32368">
        <w:rPr>
          <w:rFonts w:ascii="Times New Roman" w:hAnsi="Times New Roman" w:hint="eastAsia"/>
          <w:kern w:val="0"/>
          <w:szCs w:val="21"/>
        </w:rPr>
        <w:t>腐缓</w:t>
      </w:r>
      <w:r w:rsidRPr="00E32368">
        <w:rPr>
          <w:rFonts w:ascii="Times New Roman" w:hAnsi="Times New Roman" w:hint="eastAsia"/>
          <w:kern w:val="0"/>
          <w:szCs w:val="21"/>
        </w:rPr>
        <w:t>/</w:t>
      </w:r>
      <w:r w:rsidRPr="00E32368">
        <w:rPr>
          <w:rFonts w:ascii="Times New Roman" w:hAnsi="Times New Roman" w:hint="eastAsia"/>
          <w:kern w:val="0"/>
          <w:szCs w:val="21"/>
        </w:rPr>
        <w:t>控释肥行业的</w:t>
      </w:r>
      <w:r w:rsidRPr="00E32368">
        <w:rPr>
          <w:rFonts w:ascii="Times New Roman" w:hAnsi="Times New Roman"/>
          <w:kern w:val="0"/>
          <w:szCs w:val="21"/>
        </w:rPr>
        <w:t>健康和可持续发展具有重大意义。</w:t>
      </w:r>
    </w:p>
    <w:p w:rsidR="006F0954" w:rsidRPr="00E61761" w:rsidRDefault="006F0954" w:rsidP="006F0954">
      <w:pPr>
        <w:outlineLvl w:val="1"/>
        <w:rPr>
          <w:rFonts w:ascii="Times New Roman" w:hAnsi="Times New Roman"/>
          <w:b/>
          <w:sz w:val="28"/>
          <w:szCs w:val="28"/>
        </w:rPr>
      </w:pPr>
      <w:bookmarkStart w:id="8" w:name="_Toc483594619"/>
      <w:bookmarkStart w:id="9" w:name="_Toc490659882"/>
      <w:r w:rsidRPr="00E61761">
        <w:rPr>
          <w:rFonts w:ascii="Times New Roman" w:hAnsi="Times New Roman" w:hint="eastAsia"/>
          <w:b/>
          <w:sz w:val="28"/>
          <w:szCs w:val="28"/>
        </w:rPr>
        <w:t xml:space="preserve">2.2 </w:t>
      </w:r>
      <w:r w:rsidRPr="00E61761">
        <w:rPr>
          <w:rFonts w:ascii="Times New Roman" w:hAnsi="Times New Roman"/>
          <w:b/>
          <w:sz w:val="28"/>
          <w:szCs w:val="28"/>
        </w:rPr>
        <w:t>标准编制原则</w:t>
      </w:r>
      <w:bookmarkEnd w:id="8"/>
      <w:bookmarkEnd w:id="9"/>
    </w:p>
    <w:p w:rsidR="006F0954" w:rsidRPr="006B3C77" w:rsidRDefault="006F0954" w:rsidP="006F0954">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F8069B">
        <w:rPr>
          <w:rFonts w:ascii="Times New Roman" w:hAnsi="宋体"/>
          <w:color w:val="000000"/>
          <w:szCs w:val="21"/>
        </w:rPr>
        <w:t>本标准的制定根据</w:t>
      </w:r>
      <w:r w:rsidRPr="00F8069B">
        <w:rPr>
          <w:rFonts w:ascii="Times New Roman" w:hAnsi="Times New Roman"/>
          <w:color w:val="000000"/>
          <w:szCs w:val="21"/>
        </w:rPr>
        <w:t xml:space="preserve"> GB/T 1.1-2009</w:t>
      </w:r>
      <w:r w:rsidRPr="00F8069B">
        <w:rPr>
          <w:rFonts w:ascii="Times New Roman" w:hAnsi="宋体"/>
          <w:color w:val="000000"/>
          <w:szCs w:val="21"/>
        </w:rPr>
        <w:t>《标准化工作导则第</w:t>
      </w:r>
      <w:r w:rsidRPr="00F8069B">
        <w:rPr>
          <w:rFonts w:ascii="Times New Roman" w:hAnsi="Times New Roman"/>
          <w:color w:val="000000"/>
          <w:szCs w:val="21"/>
        </w:rPr>
        <w:t xml:space="preserve"> 1 </w:t>
      </w:r>
      <w:r w:rsidRPr="00F8069B">
        <w:rPr>
          <w:rFonts w:ascii="Times New Roman" w:hAnsi="宋体"/>
          <w:color w:val="000000"/>
          <w:szCs w:val="21"/>
        </w:rPr>
        <w:t>部分：标准的结构与编写规则》、</w:t>
      </w:r>
      <w:r w:rsidRPr="00F8069B">
        <w:rPr>
          <w:rFonts w:ascii="Times New Roman" w:hAnsi="Times New Roman"/>
          <w:color w:val="000000"/>
          <w:szCs w:val="21"/>
        </w:rPr>
        <w:t xml:space="preserve"> GB/T 20001.4-2001</w:t>
      </w:r>
      <w:r w:rsidRPr="00F8069B">
        <w:rPr>
          <w:rFonts w:ascii="Times New Roman" w:hAnsi="宋体"/>
          <w:color w:val="000000"/>
          <w:szCs w:val="21"/>
        </w:rPr>
        <w:t>《标准编写规则第</w:t>
      </w:r>
      <w:r w:rsidRPr="00F8069B">
        <w:rPr>
          <w:rFonts w:ascii="Times New Roman" w:hAnsi="Times New Roman"/>
          <w:color w:val="000000"/>
          <w:szCs w:val="21"/>
        </w:rPr>
        <w:t xml:space="preserve"> 4 </w:t>
      </w:r>
      <w:r w:rsidRPr="00F8069B">
        <w:rPr>
          <w:rFonts w:ascii="Times New Roman" w:hAnsi="宋体"/>
          <w:color w:val="000000"/>
          <w:szCs w:val="21"/>
        </w:rPr>
        <w:t>部分：化学分析方法》的规定进行本标准的编制工作。以综合标准化思想为指导，依据近现代科学研究成果为依据，以有利于指导企业生产</w:t>
      </w:r>
      <w:r>
        <w:rPr>
          <w:rFonts w:ascii="Times New Roman" w:hAnsi="宋体" w:hint="eastAsia"/>
          <w:color w:val="000000"/>
          <w:szCs w:val="21"/>
        </w:rPr>
        <w:t>聚合物</w:t>
      </w:r>
      <w:r w:rsidR="001B61CB">
        <w:rPr>
          <w:rFonts w:ascii="Times New Roman" w:hAnsi="宋体" w:hint="eastAsia"/>
          <w:color w:val="000000"/>
          <w:szCs w:val="21"/>
        </w:rPr>
        <w:t>包膜</w:t>
      </w:r>
      <w:r>
        <w:rPr>
          <w:rFonts w:ascii="Times New Roman" w:hAnsi="宋体" w:hint="eastAsia"/>
          <w:color w:val="000000"/>
          <w:szCs w:val="21"/>
        </w:rPr>
        <w:t>尿素</w:t>
      </w:r>
      <w:r w:rsidRPr="00F8069B">
        <w:rPr>
          <w:rFonts w:ascii="Times New Roman" w:hAnsi="宋体"/>
          <w:color w:val="000000"/>
          <w:szCs w:val="21"/>
        </w:rPr>
        <w:t>，利于与国际及发达国家检测方法接轨为原则，以适应我国</w:t>
      </w:r>
      <w:r>
        <w:rPr>
          <w:rFonts w:ascii="Times New Roman" w:hAnsi="宋体" w:hint="eastAsia"/>
          <w:color w:val="000000"/>
          <w:szCs w:val="21"/>
        </w:rPr>
        <w:t>聚合物</w:t>
      </w:r>
      <w:r w:rsidR="001B61CB">
        <w:rPr>
          <w:rFonts w:ascii="Times New Roman" w:hAnsi="宋体" w:hint="eastAsia"/>
          <w:color w:val="000000"/>
          <w:szCs w:val="21"/>
        </w:rPr>
        <w:t>包膜</w:t>
      </w:r>
      <w:r>
        <w:rPr>
          <w:rFonts w:ascii="Times New Roman" w:hAnsi="宋体" w:hint="eastAsia"/>
          <w:color w:val="000000"/>
          <w:szCs w:val="21"/>
        </w:rPr>
        <w:t>尿素</w:t>
      </w:r>
      <w:r w:rsidRPr="00F8069B">
        <w:rPr>
          <w:rFonts w:ascii="Times New Roman" w:hAnsi="宋体"/>
          <w:color w:val="000000"/>
          <w:szCs w:val="21"/>
        </w:rPr>
        <w:t>的产品质量检测为基准，研究确保标准的统一性、科学性、</w:t>
      </w:r>
      <w:r>
        <w:rPr>
          <w:rFonts w:ascii="Times New Roman" w:hAnsi="宋体" w:hint="eastAsia"/>
          <w:color w:val="000000"/>
          <w:szCs w:val="21"/>
        </w:rPr>
        <w:t>系统性与实用型。</w:t>
      </w:r>
    </w:p>
    <w:p w:rsidR="00B65979" w:rsidRPr="00D77497" w:rsidRDefault="00AE26B0" w:rsidP="006D5EDE">
      <w:pPr>
        <w:outlineLvl w:val="1"/>
        <w:rPr>
          <w:rFonts w:ascii="Times New Roman" w:hAnsi="Times New Roman"/>
          <w:b/>
          <w:sz w:val="28"/>
          <w:szCs w:val="28"/>
        </w:rPr>
      </w:pPr>
      <w:bookmarkStart w:id="10" w:name="_Toc490659883"/>
      <w:r w:rsidRPr="00D77497">
        <w:rPr>
          <w:rFonts w:ascii="Times New Roman" w:hAnsi="Times New Roman"/>
          <w:b/>
          <w:sz w:val="28"/>
          <w:szCs w:val="28"/>
        </w:rPr>
        <w:t>2.</w:t>
      </w:r>
      <w:r w:rsidR="00FC6D6E">
        <w:rPr>
          <w:rFonts w:ascii="Times New Roman" w:hAnsi="Times New Roman" w:hint="eastAsia"/>
          <w:b/>
          <w:sz w:val="28"/>
          <w:szCs w:val="28"/>
        </w:rPr>
        <w:t>3</w:t>
      </w:r>
      <w:r w:rsidR="009F64DE" w:rsidRPr="00D77497">
        <w:rPr>
          <w:rFonts w:ascii="Times New Roman" w:hAnsi="Times New Roman" w:hint="eastAsia"/>
          <w:b/>
          <w:sz w:val="28"/>
          <w:szCs w:val="28"/>
        </w:rPr>
        <w:t xml:space="preserve"> </w:t>
      </w:r>
      <w:r w:rsidR="004A4263" w:rsidRPr="00D77497">
        <w:rPr>
          <w:rFonts w:ascii="Times New Roman"/>
          <w:b/>
          <w:sz w:val="28"/>
          <w:szCs w:val="28"/>
        </w:rPr>
        <w:t>标准</w:t>
      </w:r>
      <w:r w:rsidR="0021476A" w:rsidRPr="00D77497">
        <w:rPr>
          <w:rFonts w:ascii="Times New Roman"/>
          <w:b/>
          <w:sz w:val="28"/>
          <w:szCs w:val="28"/>
        </w:rPr>
        <w:t>主要内容编制依据</w:t>
      </w:r>
      <w:bookmarkEnd w:id="10"/>
    </w:p>
    <w:p w:rsidR="0062020A" w:rsidRPr="00D77497" w:rsidRDefault="0021476A" w:rsidP="006D5EDE">
      <w:pPr>
        <w:autoSpaceDE w:val="0"/>
        <w:autoSpaceDN w:val="0"/>
        <w:adjustRightInd w:val="0"/>
        <w:snapToGrid w:val="0"/>
        <w:spacing w:line="360" w:lineRule="exact"/>
        <w:outlineLvl w:val="2"/>
        <w:rPr>
          <w:rFonts w:ascii="Times New Roman" w:hAnsi="Times New Roman"/>
          <w:b/>
          <w:sz w:val="24"/>
          <w:szCs w:val="24"/>
        </w:rPr>
      </w:pPr>
      <w:bookmarkStart w:id="11" w:name="_Toc490659884"/>
      <w:r w:rsidRPr="00D77497">
        <w:rPr>
          <w:rFonts w:ascii="Times New Roman" w:hAnsi="Times New Roman" w:hint="eastAsia"/>
          <w:b/>
          <w:sz w:val="24"/>
          <w:szCs w:val="24"/>
        </w:rPr>
        <w:t>2.</w:t>
      </w:r>
      <w:r w:rsidR="00FC6D6E">
        <w:rPr>
          <w:rFonts w:ascii="Times New Roman" w:hAnsi="Times New Roman" w:hint="eastAsia"/>
          <w:b/>
          <w:sz w:val="24"/>
          <w:szCs w:val="24"/>
        </w:rPr>
        <w:t>3</w:t>
      </w:r>
      <w:r w:rsidR="006D7C58" w:rsidRPr="00D77497">
        <w:rPr>
          <w:rFonts w:ascii="Times New Roman" w:hAnsi="Times New Roman"/>
          <w:b/>
          <w:sz w:val="24"/>
          <w:szCs w:val="24"/>
        </w:rPr>
        <w:t>.1</w:t>
      </w:r>
      <w:r w:rsidR="009F64DE" w:rsidRPr="00D77497">
        <w:rPr>
          <w:rFonts w:ascii="Times New Roman" w:hAnsi="Times New Roman" w:hint="eastAsia"/>
          <w:b/>
          <w:sz w:val="24"/>
          <w:szCs w:val="24"/>
        </w:rPr>
        <w:t xml:space="preserve"> </w:t>
      </w:r>
      <w:r w:rsidR="0062020A" w:rsidRPr="00D77497">
        <w:rPr>
          <w:rFonts w:ascii="Times New Roman" w:hAnsi="Times New Roman"/>
          <w:b/>
          <w:sz w:val="24"/>
          <w:szCs w:val="24"/>
        </w:rPr>
        <w:t>标准名称</w:t>
      </w:r>
      <w:bookmarkEnd w:id="11"/>
    </w:p>
    <w:p w:rsidR="00D8308F" w:rsidRDefault="00014EC7" w:rsidP="00D77497">
      <w:pPr>
        <w:autoSpaceDE w:val="0"/>
        <w:autoSpaceDN w:val="0"/>
        <w:adjustRightInd w:val="0"/>
        <w:snapToGrid w:val="0"/>
        <w:spacing w:line="360" w:lineRule="exact"/>
        <w:ind w:firstLineChars="200" w:firstLine="420"/>
        <w:rPr>
          <w:rFonts w:ascii="Times New Roman" w:hAnsi="Times New Roman"/>
          <w:kern w:val="0"/>
          <w:szCs w:val="21"/>
        </w:rPr>
      </w:pPr>
      <w:r w:rsidRPr="00D77497">
        <w:rPr>
          <w:rFonts w:ascii="Times New Roman" w:hAnsi="Times New Roman" w:hint="eastAsia"/>
          <w:kern w:val="0"/>
          <w:szCs w:val="21"/>
        </w:rPr>
        <w:lastRenderedPageBreak/>
        <w:t>按照国家</w:t>
      </w:r>
      <w:r w:rsidR="00B65979" w:rsidRPr="00D77497">
        <w:rPr>
          <w:rFonts w:ascii="Times New Roman" w:hAnsi="Times New Roman" w:hint="eastAsia"/>
          <w:kern w:val="0"/>
          <w:szCs w:val="21"/>
        </w:rPr>
        <w:t>工信部</w:t>
      </w:r>
      <w:r w:rsidR="0062020A" w:rsidRPr="00D77497">
        <w:rPr>
          <w:rFonts w:ascii="Times New Roman" w:hAnsi="Times New Roman"/>
          <w:kern w:val="0"/>
          <w:szCs w:val="21"/>
        </w:rPr>
        <w:t>下达的本标准制定计划的名称为《</w:t>
      </w:r>
      <w:r w:rsidR="00D77497" w:rsidRPr="00D77497">
        <w:rPr>
          <w:rFonts w:ascii="Times New Roman" w:hAnsi="Times New Roman" w:hint="eastAsia"/>
          <w:kern w:val="0"/>
          <w:szCs w:val="21"/>
        </w:rPr>
        <w:t>聚合物包膜尿素</w:t>
      </w:r>
      <w:r w:rsidR="0062020A" w:rsidRPr="00D77497">
        <w:rPr>
          <w:rFonts w:ascii="Times New Roman" w:hAnsi="Times New Roman"/>
          <w:kern w:val="0"/>
          <w:szCs w:val="21"/>
        </w:rPr>
        <w:t>》，英文全称为</w:t>
      </w:r>
      <w:r w:rsidR="00F0495E" w:rsidRPr="00D77497">
        <w:rPr>
          <w:rFonts w:ascii="Times New Roman" w:hAnsi="Times New Roman"/>
          <w:kern w:val="0"/>
          <w:szCs w:val="21"/>
        </w:rPr>
        <w:t xml:space="preserve"> </w:t>
      </w:r>
      <w:r w:rsidR="00D77497" w:rsidRPr="00D77497">
        <w:rPr>
          <w:rFonts w:ascii="Times New Roman" w:hAnsi="Times New Roman"/>
          <w:kern w:val="0"/>
          <w:szCs w:val="21"/>
        </w:rPr>
        <w:t>Polymer coated urea</w:t>
      </w:r>
      <w:r w:rsidR="0062020A" w:rsidRPr="00D77497">
        <w:rPr>
          <w:rFonts w:ascii="Times New Roman" w:hAnsi="Times New Roman"/>
          <w:kern w:val="0"/>
          <w:szCs w:val="21"/>
        </w:rPr>
        <w:t>。</w:t>
      </w:r>
    </w:p>
    <w:p w:rsidR="001761D4" w:rsidRPr="007F377A"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2" w:name="_Toc483594622"/>
      <w:bookmarkStart w:id="13" w:name="_Toc490659885"/>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Pr>
          <w:rFonts w:ascii="Times New Roman" w:hAnsi="Times New Roman" w:hint="eastAsia"/>
          <w:b/>
          <w:sz w:val="24"/>
          <w:szCs w:val="24"/>
        </w:rPr>
        <w:t xml:space="preserve">2 </w:t>
      </w:r>
      <w:r>
        <w:rPr>
          <w:rFonts w:ascii="Times New Roman" w:hAnsi="Times New Roman" w:hint="eastAsia"/>
          <w:b/>
          <w:sz w:val="24"/>
          <w:szCs w:val="24"/>
        </w:rPr>
        <w:t>适用范围</w:t>
      </w:r>
      <w:bookmarkEnd w:id="12"/>
      <w:bookmarkEnd w:id="13"/>
    </w:p>
    <w:p w:rsidR="00944430" w:rsidRDefault="001761D4" w:rsidP="001761D4">
      <w:pPr>
        <w:tabs>
          <w:tab w:val="left" w:pos="5640"/>
        </w:tabs>
        <w:spacing w:line="360" w:lineRule="atLeast"/>
        <w:ind w:firstLineChars="200" w:firstLine="420"/>
        <w:jc w:val="left"/>
      </w:pPr>
      <w:r w:rsidRPr="001761D4">
        <w:rPr>
          <w:rFonts w:hint="eastAsia"/>
        </w:rPr>
        <w:t>本标准适用于</w:t>
      </w:r>
      <w:r w:rsidR="00944430">
        <w:rPr>
          <w:rFonts w:hint="eastAsia"/>
        </w:rPr>
        <w:t>以</w:t>
      </w:r>
      <w:r w:rsidRPr="001761D4">
        <w:rPr>
          <w:rFonts w:hint="eastAsia"/>
        </w:rPr>
        <w:t>使用有机高分子</w:t>
      </w:r>
      <w:r w:rsidR="00944430" w:rsidRPr="00944430">
        <w:rPr>
          <w:rFonts w:hint="eastAsia"/>
        </w:rPr>
        <w:t>聚合物为主要包裹材料对颗粒尿素进行包裹，实现对氮缓慢释放的聚合物包膜尿素。本标准包括但不限于聚合物包膜尿素、聚合物包尿素、涂聚合物尿素、包聚合物尿素等</w:t>
      </w:r>
      <w:r w:rsidR="00944430">
        <w:rPr>
          <w:rFonts w:hint="eastAsia"/>
        </w:rPr>
        <w:t>。</w:t>
      </w:r>
    </w:p>
    <w:p w:rsidR="003C2B95" w:rsidRPr="003C2B95" w:rsidRDefault="003C2B95" w:rsidP="003C2B95">
      <w:pPr>
        <w:autoSpaceDE w:val="0"/>
        <w:autoSpaceDN w:val="0"/>
        <w:adjustRightInd w:val="0"/>
        <w:snapToGrid w:val="0"/>
        <w:spacing w:line="360" w:lineRule="exact"/>
        <w:outlineLvl w:val="2"/>
        <w:rPr>
          <w:rFonts w:ascii="Times New Roman" w:hAnsi="Times New Roman"/>
          <w:b/>
          <w:sz w:val="24"/>
          <w:szCs w:val="24"/>
        </w:rPr>
      </w:pPr>
      <w:bookmarkStart w:id="14" w:name="_Toc490659886"/>
      <w:r w:rsidRPr="003C2B95">
        <w:rPr>
          <w:rFonts w:ascii="Times New Roman" w:hAnsi="Times New Roman" w:hint="eastAsia"/>
          <w:b/>
          <w:sz w:val="24"/>
          <w:szCs w:val="24"/>
        </w:rPr>
        <w:t xml:space="preserve">2.3.3 </w:t>
      </w:r>
      <w:r w:rsidRPr="003C2B95">
        <w:rPr>
          <w:rFonts w:ascii="Times New Roman" w:hAnsi="Times New Roman" w:hint="eastAsia"/>
          <w:b/>
          <w:sz w:val="24"/>
          <w:szCs w:val="24"/>
        </w:rPr>
        <w:t>术语和定义</w:t>
      </w:r>
      <w:bookmarkEnd w:id="14"/>
    </w:p>
    <w:p w:rsidR="003C2B95" w:rsidRPr="00B643CD" w:rsidRDefault="003C2B95" w:rsidP="00FA125E">
      <w:pPr>
        <w:spacing w:line="360" w:lineRule="exact"/>
        <w:ind w:firstLineChars="200" w:firstLine="420"/>
        <w:rPr>
          <w:rFonts w:ascii="Times New Roman" w:hAnsi="Times New Roman"/>
        </w:rPr>
      </w:pPr>
      <w:r w:rsidRPr="00B643CD">
        <w:rPr>
          <w:rFonts w:ascii="Times New Roman"/>
        </w:rPr>
        <w:t>本标准术语为对应标准范围、明确标准产品构成，确定了</w:t>
      </w:r>
      <w:r w:rsidR="00120D35" w:rsidRPr="00B643CD">
        <w:rPr>
          <w:rFonts w:ascii="Times New Roman"/>
        </w:rPr>
        <w:t>聚合物</w:t>
      </w:r>
      <w:r w:rsidRPr="00B643CD">
        <w:rPr>
          <w:rFonts w:ascii="Times New Roman"/>
        </w:rPr>
        <w:t>、</w:t>
      </w:r>
      <w:r w:rsidR="00120D35" w:rsidRPr="00B643CD">
        <w:rPr>
          <w:rFonts w:ascii="Times New Roman"/>
        </w:rPr>
        <w:t>聚合物包膜尿素</w:t>
      </w:r>
      <w:r w:rsidRPr="00B643CD">
        <w:rPr>
          <w:rFonts w:ascii="Times New Roman"/>
        </w:rPr>
        <w:t>、</w:t>
      </w:r>
      <w:r w:rsidR="00120D35" w:rsidRPr="00B643CD">
        <w:rPr>
          <w:rFonts w:ascii="Times New Roman"/>
        </w:rPr>
        <w:t>初期养分释放率</w:t>
      </w:r>
      <w:r w:rsidRPr="00B643CD">
        <w:rPr>
          <w:rFonts w:ascii="Times New Roman"/>
        </w:rPr>
        <w:t>、</w:t>
      </w:r>
      <w:r w:rsidR="00120D35" w:rsidRPr="00B643CD">
        <w:rPr>
          <w:rFonts w:ascii="Times New Roman" w:hAnsi="Times New Roman"/>
        </w:rPr>
        <w:t>28</w:t>
      </w:r>
      <w:r w:rsidR="00120D35" w:rsidRPr="00B643CD">
        <w:rPr>
          <w:rFonts w:ascii="Times New Roman"/>
        </w:rPr>
        <w:t>天养分释放率、累积释放率、养分控释期</w:t>
      </w:r>
      <w:r w:rsidRPr="00B643CD">
        <w:rPr>
          <w:rFonts w:ascii="Times New Roman" w:hAnsi="Times New Roman"/>
        </w:rPr>
        <w:t xml:space="preserve"> </w:t>
      </w:r>
      <w:r w:rsidR="00120D35" w:rsidRPr="00B643CD">
        <w:rPr>
          <w:rFonts w:ascii="Times New Roman" w:hAnsi="Times New Roman"/>
        </w:rPr>
        <w:t>6</w:t>
      </w:r>
      <w:r w:rsidRPr="00B643CD">
        <w:rPr>
          <w:rFonts w:ascii="Times New Roman"/>
        </w:rPr>
        <w:t>项术语。其中</w:t>
      </w:r>
      <w:r w:rsidR="00120D35" w:rsidRPr="00B643CD">
        <w:rPr>
          <w:rFonts w:ascii="Times New Roman"/>
        </w:rPr>
        <w:t>界定了聚合物包膜材料范围，为一类分子量较大的高分子有机化合物，</w:t>
      </w:r>
      <w:r w:rsidRPr="00B643CD">
        <w:rPr>
          <w:rFonts w:ascii="Times New Roman"/>
        </w:rPr>
        <w:t>与</w:t>
      </w:r>
      <w:r w:rsidR="00120D35" w:rsidRPr="00B643CD">
        <w:rPr>
          <w:rFonts w:ascii="Times New Roman"/>
        </w:rPr>
        <w:t>硫包膜等无机包膜材料</w:t>
      </w:r>
      <w:r w:rsidRPr="00B643CD">
        <w:rPr>
          <w:rFonts w:ascii="Times New Roman"/>
        </w:rPr>
        <w:t>相比，</w:t>
      </w:r>
      <w:r w:rsidR="00912B84" w:rsidRPr="00B643CD">
        <w:rPr>
          <w:rFonts w:ascii="Times New Roman"/>
        </w:rPr>
        <w:t>本标准中的</w:t>
      </w:r>
      <w:r w:rsidR="007151A5" w:rsidRPr="00B643CD">
        <w:rPr>
          <w:rFonts w:ascii="Times New Roman"/>
        </w:rPr>
        <w:t>聚合物</w:t>
      </w:r>
      <w:r w:rsidR="00912B84" w:rsidRPr="00B643CD">
        <w:rPr>
          <w:rFonts w:ascii="Times New Roman"/>
        </w:rPr>
        <w:t>包膜尿素有着更可靠的释放时间</w:t>
      </w:r>
      <w:r w:rsidR="00B7440F" w:rsidRPr="00B643CD">
        <w:rPr>
          <w:rFonts w:ascii="Times New Roman"/>
        </w:rPr>
        <w:t>和控释效果</w:t>
      </w:r>
      <w:r w:rsidR="00FA125E" w:rsidRPr="00B643CD">
        <w:rPr>
          <w:rFonts w:ascii="Times New Roman"/>
        </w:rPr>
        <w:t>，其供肥模式和供给速率可以与植物需肥规律相匹配</w:t>
      </w:r>
      <w:r w:rsidRPr="00B643CD">
        <w:rPr>
          <w:rFonts w:ascii="Times New Roman"/>
        </w:rPr>
        <w:t>。其余术语和定义参考其它相关标准并结合本标准要求确定。</w:t>
      </w:r>
    </w:p>
    <w:p w:rsidR="00876412" w:rsidRDefault="00876412" w:rsidP="00876412">
      <w:pPr>
        <w:spacing w:line="360" w:lineRule="exact"/>
        <w:ind w:firstLineChars="200" w:firstLine="420"/>
        <w:jc w:val="left"/>
        <w:rPr>
          <w:rFonts w:ascii="Times New Roman" w:hAnsi="Times New Roman"/>
          <w:szCs w:val="21"/>
        </w:rPr>
      </w:pPr>
      <w:r w:rsidRPr="004E21DC">
        <w:rPr>
          <w:rFonts w:ascii="Times New Roman" w:hAnsi="Times New Roman" w:hint="eastAsia"/>
          <w:szCs w:val="21"/>
        </w:rPr>
        <w:t>有关</w:t>
      </w:r>
      <w:r>
        <w:rPr>
          <w:rFonts w:ascii="Times New Roman" w:hAnsi="Times New Roman" w:hint="eastAsia"/>
          <w:szCs w:val="21"/>
        </w:rPr>
        <w:t>包膜尿素或缓控释肥料</w:t>
      </w:r>
      <w:r w:rsidRPr="004E21DC">
        <w:rPr>
          <w:rFonts w:ascii="Times New Roman" w:hAnsi="Times New Roman" w:hint="eastAsia"/>
          <w:szCs w:val="21"/>
        </w:rPr>
        <w:t>标准中的术语和定义描述，见表</w:t>
      </w:r>
      <w:r>
        <w:rPr>
          <w:rFonts w:ascii="Times New Roman" w:hAnsi="Times New Roman" w:hint="eastAsia"/>
          <w:szCs w:val="21"/>
        </w:rPr>
        <w:t xml:space="preserve"> 2</w:t>
      </w:r>
      <w:r>
        <w:rPr>
          <w:rFonts w:ascii="Times New Roman" w:hAnsi="Times New Roman" w:hint="eastAsia"/>
          <w:szCs w:val="21"/>
        </w:rPr>
        <w:t>。</w:t>
      </w:r>
    </w:p>
    <w:p w:rsidR="00876412" w:rsidRPr="003C2B95" w:rsidRDefault="00876412" w:rsidP="00876412">
      <w:pPr>
        <w:pStyle w:val="a"/>
        <w:numPr>
          <w:ilvl w:val="0"/>
          <w:numId w:val="0"/>
        </w:numPr>
        <w:spacing w:beforeLines="0" w:afterLines="0"/>
        <w:rPr>
          <w:rFonts w:ascii="Times New Roman" w:eastAsia="宋体" w:hAnsi="宋体"/>
          <w:color w:val="000000"/>
        </w:rPr>
      </w:pPr>
      <w:r w:rsidRPr="003C2B95">
        <w:rPr>
          <w:rFonts w:ascii="Times New Roman" w:eastAsia="宋体" w:hAnsi="宋体" w:hint="eastAsia"/>
          <w:color w:val="000000"/>
        </w:rPr>
        <w:t>表</w:t>
      </w:r>
      <w:r w:rsidRPr="003C2B95">
        <w:rPr>
          <w:rFonts w:ascii="Times New Roman" w:eastAsia="宋体" w:hAnsi="宋体" w:hint="eastAsia"/>
          <w:color w:val="000000"/>
        </w:rPr>
        <w:t>2</w:t>
      </w:r>
      <w:r w:rsidRPr="003C2B95">
        <w:rPr>
          <w:rFonts w:ascii="Times New Roman" w:eastAsia="宋体" w:hAnsi="宋体" w:hint="eastAsia"/>
          <w:color w:val="000000"/>
        </w:rPr>
        <w:t>有关包膜尿素标准中的术语和定义对比表</w:t>
      </w:r>
    </w:p>
    <w:tbl>
      <w:tblPr>
        <w:tblStyle w:val="af2"/>
        <w:tblW w:w="8784" w:type="dxa"/>
        <w:tblLook w:val="04A0"/>
      </w:tblPr>
      <w:tblGrid>
        <w:gridCol w:w="1195"/>
        <w:gridCol w:w="1328"/>
        <w:gridCol w:w="6261"/>
      </w:tblGrid>
      <w:tr w:rsidR="00876412" w:rsidRPr="003C2B95" w:rsidTr="008F69C9">
        <w:trPr>
          <w:trHeight w:val="319"/>
        </w:trPr>
        <w:tc>
          <w:tcPr>
            <w:tcW w:w="1195" w:type="dxa"/>
          </w:tcPr>
          <w:p w:rsidR="00876412" w:rsidRPr="003C2B95" w:rsidRDefault="00876412" w:rsidP="008F69C9">
            <w:pPr>
              <w:rPr>
                <w:rFonts w:ascii="Times New Roman" w:hAnsi="Times New Roman"/>
                <w:sz w:val="18"/>
                <w:szCs w:val="18"/>
              </w:rPr>
            </w:pPr>
            <w:r w:rsidRPr="003C2B95">
              <w:rPr>
                <w:rFonts w:ascii="Times New Roman"/>
                <w:sz w:val="18"/>
                <w:szCs w:val="18"/>
              </w:rPr>
              <w:t>标准号</w:t>
            </w:r>
          </w:p>
        </w:tc>
        <w:tc>
          <w:tcPr>
            <w:tcW w:w="1328" w:type="dxa"/>
          </w:tcPr>
          <w:p w:rsidR="00876412" w:rsidRPr="003C2B95" w:rsidRDefault="00876412" w:rsidP="008F69C9">
            <w:pPr>
              <w:rPr>
                <w:rFonts w:ascii="Times New Roman" w:hAnsi="Times New Roman"/>
                <w:sz w:val="18"/>
                <w:szCs w:val="18"/>
              </w:rPr>
            </w:pPr>
            <w:r w:rsidRPr="003C2B95">
              <w:rPr>
                <w:rFonts w:ascii="Times New Roman"/>
                <w:sz w:val="18"/>
                <w:szCs w:val="18"/>
              </w:rPr>
              <w:t>标准名称</w:t>
            </w:r>
          </w:p>
        </w:tc>
        <w:tc>
          <w:tcPr>
            <w:tcW w:w="6261" w:type="dxa"/>
          </w:tcPr>
          <w:p w:rsidR="00876412" w:rsidRPr="003C2B95" w:rsidRDefault="00876412" w:rsidP="008F69C9">
            <w:pPr>
              <w:rPr>
                <w:rFonts w:ascii="Times New Roman" w:hAnsi="Times New Roman"/>
                <w:sz w:val="18"/>
                <w:szCs w:val="18"/>
              </w:rPr>
            </w:pPr>
            <w:r w:rsidRPr="003C2B95">
              <w:rPr>
                <w:rFonts w:ascii="Times New Roman"/>
                <w:sz w:val="18"/>
                <w:szCs w:val="18"/>
              </w:rPr>
              <w:t>术语和定义</w:t>
            </w:r>
          </w:p>
        </w:tc>
      </w:tr>
      <w:tr w:rsidR="00876412" w:rsidRPr="003C2B95" w:rsidTr="008F69C9">
        <w:trPr>
          <w:trHeight w:val="989"/>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 xml:space="preserve">GB/T 29401-2012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硫包衣尿素</w:t>
            </w:r>
            <w:r w:rsidRPr="003C2B95">
              <w:rPr>
                <w:rFonts w:ascii="Times New Roman" w:hAnsi="Times New Roman" w:hint="eastAsia"/>
                <w:b/>
                <w:sz w:val="18"/>
                <w:szCs w:val="18"/>
              </w:rPr>
              <w:t xml:space="preserve"> sulfur coated urea</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由硫磺包裹颗粒尿素制成的一种包衣缓释肥料。</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硫包衣尿素在</w:t>
            </w:r>
            <w:r w:rsidRPr="003C2B95">
              <w:rPr>
                <w:rFonts w:ascii="Times New Roman" w:hAnsi="Times New Roman" w:hint="eastAsia"/>
                <w:sz w:val="18"/>
                <w:szCs w:val="18"/>
              </w:rPr>
              <w:t>38</w:t>
            </w:r>
            <w:r w:rsidRPr="003C2B95">
              <w:rPr>
                <w:rFonts w:ascii="Times New Roman" w:hAnsi="Times New Roman" w:hint="eastAsia"/>
                <w:sz w:val="18"/>
                <w:szCs w:val="18"/>
              </w:rPr>
              <w:t>℃静水中浸泡</w:t>
            </w:r>
            <w:r w:rsidRPr="003C2B95">
              <w:rPr>
                <w:rFonts w:ascii="Times New Roman" w:hAnsi="Times New Roman" w:hint="eastAsia"/>
                <w:sz w:val="18"/>
                <w:szCs w:val="18"/>
              </w:rPr>
              <w:t>24h</w:t>
            </w:r>
            <w:r w:rsidRPr="003C2B95">
              <w:rPr>
                <w:rFonts w:ascii="Times New Roman" w:hAnsi="Times New Roman" w:hint="eastAsia"/>
                <w:sz w:val="18"/>
                <w:szCs w:val="18"/>
              </w:rPr>
              <w:t>，氮养分的溶出量占总氮的百分率。</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静态氮溶出率</w:t>
            </w:r>
            <w:r w:rsidRPr="003C2B95">
              <w:rPr>
                <w:rFonts w:ascii="Times New Roman" w:hAnsi="Times New Roman" w:hint="eastAsia"/>
                <w:b/>
                <w:sz w:val="18"/>
                <w:szCs w:val="18"/>
              </w:rPr>
              <w:t xml:space="preserve"> seven day dissolution rate</w:t>
            </w:r>
            <w:r w:rsidRPr="003C2B95">
              <w:rPr>
                <w:rFonts w:ascii="Times New Roman" w:hAnsi="Times New Roman" w:hint="eastAsia"/>
                <w:b/>
                <w:sz w:val="18"/>
                <w:szCs w:val="18"/>
              </w:rPr>
              <w:t>（</w:t>
            </w:r>
            <w:r w:rsidRPr="003C2B95">
              <w:rPr>
                <w:rFonts w:ascii="Times New Roman" w:hAnsi="Times New Roman" w:hint="eastAsia"/>
                <w:b/>
                <w:sz w:val="18"/>
                <w:szCs w:val="18"/>
              </w:rPr>
              <w:t>SDDR</w:t>
            </w:r>
            <w:r w:rsidRPr="003C2B95">
              <w:rPr>
                <w:rFonts w:ascii="Times New Roman" w:hAnsi="Times New Roman" w:hint="eastAsia"/>
                <w:b/>
                <w:sz w:val="18"/>
                <w:szCs w:val="18"/>
              </w:rPr>
              <w: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硫包衣尿素在</w:t>
            </w:r>
            <w:r w:rsidRPr="003C2B95">
              <w:rPr>
                <w:rFonts w:ascii="Times New Roman" w:hAnsi="Times New Roman" w:hint="eastAsia"/>
                <w:sz w:val="18"/>
                <w:szCs w:val="18"/>
              </w:rPr>
              <w:t>38</w:t>
            </w:r>
            <w:r w:rsidRPr="003C2B95">
              <w:rPr>
                <w:rFonts w:ascii="Times New Roman" w:hAnsi="Times New Roman" w:hint="eastAsia"/>
                <w:sz w:val="18"/>
                <w:szCs w:val="18"/>
              </w:rPr>
              <w:t>℃静水中浸泡</w:t>
            </w:r>
            <w:r w:rsidRPr="003C2B95">
              <w:rPr>
                <w:rFonts w:ascii="Times New Roman" w:hAnsi="Times New Roman" w:hint="eastAsia"/>
                <w:sz w:val="18"/>
                <w:szCs w:val="18"/>
              </w:rPr>
              <w:t>7 d</w:t>
            </w:r>
            <w:r w:rsidRPr="003C2B95">
              <w:rPr>
                <w:rFonts w:ascii="Times New Roman" w:hAnsi="Times New Roman" w:hint="eastAsia"/>
                <w:sz w:val="18"/>
                <w:szCs w:val="18"/>
              </w:rPr>
              <w:t>，氮养分的溶出量占总氮的百分率。</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缓释氮养分量</w:t>
            </w:r>
            <w:r w:rsidRPr="003C2B95">
              <w:rPr>
                <w:rFonts w:ascii="Times New Roman" w:hAnsi="Times New Roman" w:hint="eastAsia"/>
                <w:b/>
                <w:sz w:val="18"/>
                <w:szCs w:val="18"/>
              </w:rPr>
              <w:t xml:space="preserve"> slow release nitrogen nutrient content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硫包衣缓释氮肥、缓释复混肥料、缓释掺混肥料中，通过硫包衣实现缓释的氮养分占肥料总质量的质量分数，以在</w:t>
            </w:r>
            <w:r w:rsidRPr="003C2B95">
              <w:rPr>
                <w:rFonts w:ascii="Times New Roman" w:hAnsi="Times New Roman" w:hint="eastAsia"/>
                <w:sz w:val="18"/>
                <w:szCs w:val="18"/>
              </w:rPr>
              <w:t>25</w:t>
            </w:r>
            <w:r w:rsidRPr="003C2B95">
              <w:rPr>
                <w:rFonts w:ascii="Times New Roman" w:hAnsi="Times New Roman" w:hint="eastAsia"/>
                <w:sz w:val="18"/>
                <w:szCs w:val="18"/>
              </w:rPr>
              <w:t>℃静水中浸泡</w:t>
            </w:r>
            <w:r w:rsidRPr="003C2B95">
              <w:rPr>
                <w:rFonts w:ascii="Times New Roman" w:hAnsi="Times New Roman" w:hint="eastAsia"/>
                <w:sz w:val="18"/>
                <w:szCs w:val="18"/>
              </w:rPr>
              <w:t>24 h</w:t>
            </w:r>
            <w:r w:rsidRPr="003C2B95">
              <w:rPr>
                <w:rFonts w:ascii="Times New Roman" w:hAnsi="Times New Roman" w:hint="eastAsia"/>
                <w:sz w:val="18"/>
                <w:szCs w:val="18"/>
              </w:rPr>
              <w:t>后未释放出的氮养分的质量分数来表示。</w:t>
            </w:r>
          </w:p>
        </w:tc>
      </w:tr>
      <w:tr w:rsidR="00876412" w:rsidRPr="003C2B95" w:rsidTr="008F69C9">
        <w:trPr>
          <w:trHeight w:val="989"/>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sz w:val="18"/>
                <w:szCs w:val="18"/>
              </w:rPr>
              <w:t>HG</w:t>
            </w:r>
            <w:r w:rsidRPr="003C2B95">
              <w:rPr>
                <w:rFonts w:ascii="Times New Roman" w:hAnsi="Times New Roman" w:hint="eastAsia"/>
                <w:sz w:val="18"/>
                <w:szCs w:val="18"/>
              </w:rPr>
              <w:t>/</w:t>
            </w:r>
            <w:r w:rsidRPr="003C2B95">
              <w:rPr>
                <w:rFonts w:ascii="Times New Roman" w:hAnsi="Times New Roman"/>
                <w:sz w:val="18"/>
                <w:szCs w:val="18"/>
              </w:rPr>
              <w:t xml:space="preserve">T 4215-2011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sz w:val="18"/>
                <w:szCs w:val="18"/>
              </w:rPr>
              <w:t>控释肥料</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控释肥料养分在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w:t>
            </w:r>
            <w:r w:rsidRPr="003C2B95">
              <w:rPr>
                <w:rFonts w:ascii="Times New Roman" w:hAnsi="Times New Roman" w:hint="eastAsia"/>
                <w:sz w:val="18"/>
                <w:szCs w:val="18"/>
              </w:rPr>
              <w:t>24h</w:t>
            </w:r>
            <w:r w:rsidRPr="003C2B95">
              <w:rPr>
                <w:rFonts w:ascii="Times New Roman" w:hAnsi="Times New Roman" w:hint="eastAsia"/>
                <w:sz w:val="18"/>
                <w:szCs w:val="18"/>
              </w:rPr>
              <w:t>的释放量占该养分总量的质量分数。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控释肥料养分在一段时间内的连续释放累积量占该养分总量的质量分数。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release longevity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控释养分的释放时间，以控释养分在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℃静水中浸提开始至达到</w:t>
            </w:r>
            <w:r w:rsidRPr="003C2B95">
              <w:rPr>
                <w:rFonts w:ascii="Times New Roman" w:hAnsi="Times New Roman" w:hint="eastAsia"/>
                <w:sz w:val="18"/>
                <w:szCs w:val="18"/>
              </w:rPr>
              <w:t>80%</w:t>
            </w:r>
            <w:r w:rsidRPr="003C2B95">
              <w:rPr>
                <w:rFonts w:ascii="Times New Roman" w:hAnsi="Times New Roman" w:hint="eastAsia"/>
                <w:sz w:val="18"/>
                <w:szCs w:val="18"/>
              </w:rPr>
              <w:t>的累积养分释放率所需的时间（</w:t>
            </w:r>
            <w:r w:rsidRPr="003C2B95">
              <w:rPr>
                <w:rFonts w:ascii="Times New Roman" w:hAnsi="Times New Roman" w:hint="eastAsia"/>
                <w:sz w:val="18"/>
                <w:szCs w:val="18"/>
              </w:rPr>
              <w:t>d</w:t>
            </w:r>
            <w:r w:rsidRPr="003C2B95">
              <w:rPr>
                <w:rFonts w:ascii="Times New Roman" w:hAnsi="Times New Roman" w:hint="eastAsia"/>
                <w:sz w:val="18"/>
                <w:szCs w:val="18"/>
              </w:rPr>
              <w:t>）来表示。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控释养分量</w:t>
            </w:r>
            <w:r w:rsidRPr="003C2B95">
              <w:rPr>
                <w:rFonts w:ascii="Times New Roman" w:hAnsi="Times New Roman" w:hint="eastAsia"/>
                <w:b/>
                <w:sz w:val="18"/>
                <w:szCs w:val="18"/>
              </w:rPr>
              <w:t xml:space="preserve"> controlled release </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指部分控释肥料中控释总养分占肥料总质量的质量分数，在</w:t>
            </w:r>
            <w:r w:rsidRPr="003C2B95">
              <w:rPr>
                <w:rFonts w:ascii="Times New Roman" w:hAnsi="Times New Roman" w:hint="eastAsia"/>
                <w:sz w:val="18"/>
                <w:szCs w:val="18"/>
              </w:rPr>
              <w:t>25</w:t>
            </w:r>
            <w:r w:rsidRPr="003C2B95">
              <w:rPr>
                <w:rFonts w:ascii="Times New Roman" w:hAnsi="Times New Roman" w:hint="eastAsia"/>
                <w:sz w:val="18"/>
                <w:szCs w:val="18"/>
              </w:rPr>
              <w:t>℃静水中浸泡</w:t>
            </w:r>
            <w:r w:rsidRPr="003C2B95">
              <w:rPr>
                <w:rFonts w:ascii="Times New Roman" w:hAnsi="Times New Roman" w:hint="eastAsia"/>
                <w:sz w:val="18"/>
                <w:szCs w:val="18"/>
              </w:rPr>
              <w:t>24h</w:t>
            </w:r>
            <w:r w:rsidRPr="003C2B95">
              <w:rPr>
                <w:rFonts w:ascii="Times New Roman" w:hAnsi="Times New Roman" w:hint="eastAsia"/>
                <w:sz w:val="18"/>
                <w:szCs w:val="18"/>
              </w:rPr>
              <w:t>后未释放出且在</w:t>
            </w:r>
            <w:r w:rsidRPr="003C2B95">
              <w:rPr>
                <w:rFonts w:ascii="Times New Roman" w:hAnsi="Times New Roman" w:hint="eastAsia"/>
                <w:sz w:val="18"/>
                <w:szCs w:val="18"/>
              </w:rPr>
              <w:t>28d</w:t>
            </w:r>
            <w:r w:rsidRPr="003C2B95">
              <w:rPr>
                <w:rFonts w:ascii="Times New Roman" w:hAnsi="Times New Roman" w:hint="eastAsia"/>
                <w:sz w:val="18"/>
                <w:szCs w:val="18"/>
              </w:rPr>
              <w:t>的累积释放率不超过</w:t>
            </w:r>
            <w:r w:rsidRPr="003C2B95">
              <w:rPr>
                <w:rFonts w:ascii="Times New Roman" w:hAnsi="Times New Roman" w:hint="eastAsia"/>
                <w:sz w:val="18"/>
                <w:szCs w:val="18"/>
              </w:rPr>
              <w:t>75%</w:t>
            </w:r>
            <w:r w:rsidRPr="003C2B95">
              <w:rPr>
                <w:rFonts w:ascii="Times New Roman" w:hAnsi="Times New Roman" w:hint="eastAsia"/>
                <w:sz w:val="18"/>
                <w:szCs w:val="18"/>
              </w:rPr>
              <w:t>的，但在标明的养分释放期时其累积释放率能达到</w:t>
            </w:r>
            <w:r w:rsidRPr="003C2B95">
              <w:rPr>
                <w:rFonts w:ascii="Times New Roman" w:hAnsi="Times New Roman" w:hint="eastAsia"/>
                <w:sz w:val="18"/>
                <w:szCs w:val="18"/>
              </w:rPr>
              <w:t>80%</w:t>
            </w:r>
            <w:r w:rsidRPr="003C2B95">
              <w:rPr>
                <w:rFonts w:ascii="Times New Roman" w:hAnsi="Times New Roman" w:hint="eastAsia"/>
                <w:sz w:val="18"/>
                <w:szCs w:val="18"/>
              </w:rPr>
              <w:t>的那部分养分的质量分数。</w:t>
            </w:r>
          </w:p>
        </w:tc>
      </w:tr>
      <w:tr w:rsidR="00876412" w:rsidRPr="003C2B95" w:rsidTr="008F69C9">
        <w:trPr>
          <w:trHeight w:val="335"/>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 xml:space="preserve">GB/T 23348-2009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缓释肥料</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在缓释肥料生产过程中总有一部分没有缓释效果而提前释放出来，这部分养分占该养分总量的质量分数，以该养分在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w:t>
            </w:r>
            <w:r w:rsidRPr="003C2B95">
              <w:rPr>
                <w:rFonts w:ascii="Times New Roman" w:hAnsi="Times New Roman" w:hint="eastAsia"/>
                <w:sz w:val="18"/>
                <w:szCs w:val="18"/>
              </w:rPr>
              <w:t>24h</w:t>
            </w:r>
            <w:r w:rsidRPr="003C2B95">
              <w:rPr>
                <w:rFonts w:ascii="Times New Roman" w:hAnsi="Times New Roman" w:hint="eastAsia"/>
                <w:sz w:val="18"/>
                <w:szCs w:val="18"/>
              </w:rPr>
              <w:t>的释放量占该养分总量的质量分数表示。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某种缓释养分在一段时间内的累积释放量占该养分总量的质量分数，以该养分</w:t>
            </w:r>
            <w:r w:rsidRPr="003C2B95">
              <w:rPr>
                <w:rFonts w:ascii="Times New Roman" w:hAnsi="Times New Roman" w:hint="eastAsia"/>
                <w:sz w:val="18"/>
                <w:szCs w:val="18"/>
              </w:rPr>
              <w:lastRenderedPageBreak/>
              <w:t>在</w:t>
            </w:r>
            <w:r w:rsidRPr="003C2B95">
              <w:rPr>
                <w:rFonts w:ascii="Times New Roman" w:hAnsi="Times New Roman" w:hint="eastAsia"/>
                <w:sz w:val="18"/>
                <w:szCs w:val="18"/>
              </w:rPr>
              <w:t>25</w:t>
            </w:r>
            <w:r w:rsidRPr="003C2B95">
              <w:rPr>
                <w:rFonts w:ascii="Times New Roman" w:hAnsi="Times New Roman" w:hint="eastAsia"/>
                <w:sz w:val="18"/>
                <w:szCs w:val="18"/>
              </w:rPr>
              <w:t>℃静水中某一时期内连续时段养分释放量的总和占该养分总量的质量分数表示。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release time</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缓释养分的释放时间，以缓释养分在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℃静水中浸提开始至达到</w:t>
            </w:r>
            <w:r w:rsidRPr="003C2B95">
              <w:rPr>
                <w:rFonts w:ascii="Times New Roman" w:hAnsi="Times New Roman" w:hint="eastAsia"/>
                <w:sz w:val="18"/>
                <w:szCs w:val="18"/>
              </w:rPr>
              <w:t>80%</w:t>
            </w:r>
            <w:r w:rsidRPr="003C2B95">
              <w:rPr>
                <w:rFonts w:ascii="Times New Roman" w:hAnsi="Times New Roman" w:hint="eastAsia"/>
                <w:sz w:val="18"/>
                <w:szCs w:val="18"/>
              </w:rPr>
              <w:t>的养分累积释放率所需的时间（</w:t>
            </w:r>
            <w:r w:rsidRPr="003C2B95">
              <w:rPr>
                <w:rFonts w:ascii="Times New Roman" w:hAnsi="Times New Roman" w:hint="eastAsia"/>
                <w:sz w:val="18"/>
                <w:szCs w:val="18"/>
              </w:rPr>
              <w:t>d</w:t>
            </w:r>
            <w:r w:rsidRPr="003C2B95">
              <w:rPr>
                <w:rFonts w:ascii="Times New Roman" w:hAnsi="Times New Roman" w:hint="eastAsia"/>
                <w:sz w:val="18"/>
                <w:szCs w:val="18"/>
              </w:rPr>
              <w:t>）来表示。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缓释养分量</w:t>
            </w:r>
            <w:r w:rsidRPr="003C2B95">
              <w:rPr>
                <w:rFonts w:ascii="Times New Roman" w:hAnsi="Times New Roman" w:hint="eastAsia"/>
                <w:b/>
                <w:sz w:val="18"/>
                <w:szCs w:val="18"/>
              </w:rPr>
              <w:t xml:space="preserve"> slow release nutrient content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部分缓释肥料中缓释总养分所占肥料总质量的质量分数，以在</w:t>
            </w:r>
            <w:r w:rsidRPr="003C2B95">
              <w:rPr>
                <w:rFonts w:ascii="Times New Roman" w:hAnsi="Times New Roman" w:hint="eastAsia"/>
                <w:sz w:val="18"/>
                <w:szCs w:val="18"/>
              </w:rPr>
              <w:t>25</w:t>
            </w:r>
            <w:r w:rsidRPr="003C2B95">
              <w:rPr>
                <w:rFonts w:ascii="Times New Roman" w:hAnsi="Times New Roman" w:hint="eastAsia"/>
                <w:sz w:val="18"/>
                <w:szCs w:val="18"/>
              </w:rPr>
              <w:t>℃静水中浸泡</w:t>
            </w:r>
            <w:r w:rsidRPr="003C2B95">
              <w:rPr>
                <w:rFonts w:ascii="Times New Roman" w:hAnsi="Times New Roman" w:hint="eastAsia"/>
                <w:sz w:val="18"/>
                <w:szCs w:val="18"/>
              </w:rPr>
              <w:t>24h</w:t>
            </w:r>
            <w:r w:rsidRPr="003C2B95">
              <w:rPr>
                <w:rFonts w:ascii="Times New Roman" w:hAnsi="Times New Roman" w:hint="eastAsia"/>
                <w:sz w:val="18"/>
                <w:szCs w:val="18"/>
              </w:rPr>
              <w:t>后未释放出且在</w:t>
            </w:r>
            <w:r w:rsidRPr="003C2B95">
              <w:rPr>
                <w:rFonts w:ascii="Times New Roman" w:hAnsi="Times New Roman" w:hint="eastAsia"/>
                <w:sz w:val="18"/>
                <w:szCs w:val="18"/>
              </w:rPr>
              <w:t>28d</w:t>
            </w:r>
            <w:r w:rsidRPr="003C2B95">
              <w:rPr>
                <w:rFonts w:ascii="Times New Roman" w:hAnsi="Times New Roman" w:hint="eastAsia"/>
                <w:sz w:val="18"/>
                <w:szCs w:val="18"/>
              </w:rPr>
              <w:t>的累积释放率不超过</w:t>
            </w:r>
            <w:r w:rsidRPr="003C2B95">
              <w:rPr>
                <w:rFonts w:ascii="Times New Roman" w:hAnsi="Times New Roman" w:hint="eastAsia"/>
                <w:sz w:val="18"/>
                <w:szCs w:val="18"/>
              </w:rPr>
              <w:t>80%</w:t>
            </w:r>
            <w:r w:rsidRPr="003C2B95">
              <w:rPr>
                <w:rFonts w:ascii="Times New Roman" w:hAnsi="Times New Roman" w:hint="eastAsia"/>
                <w:sz w:val="18"/>
                <w:szCs w:val="18"/>
              </w:rPr>
              <w:t>的、但在标明的养分释放期时其累积释放率能达到</w:t>
            </w:r>
            <w:r w:rsidRPr="003C2B95">
              <w:rPr>
                <w:rFonts w:ascii="Times New Roman" w:hAnsi="Times New Roman" w:hint="eastAsia"/>
                <w:sz w:val="18"/>
                <w:szCs w:val="18"/>
              </w:rPr>
              <w:t>80%</w:t>
            </w:r>
            <w:r w:rsidRPr="003C2B95">
              <w:rPr>
                <w:rFonts w:ascii="Times New Roman" w:hAnsi="Times New Roman" w:hint="eastAsia"/>
                <w:sz w:val="18"/>
                <w:szCs w:val="18"/>
              </w:rPr>
              <w:t>的那部分养分的质量分数。</w:t>
            </w:r>
          </w:p>
        </w:tc>
      </w:tr>
      <w:tr w:rsidR="00876412" w:rsidRPr="003C2B95" w:rsidTr="008F69C9">
        <w:trPr>
          <w:trHeight w:val="335"/>
        </w:trPr>
        <w:tc>
          <w:tcPr>
            <w:tcW w:w="1195"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lastRenderedPageBreak/>
              <w:t xml:space="preserve">HG/T 4216-2011 </w:t>
            </w:r>
          </w:p>
        </w:tc>
        <w:tc>
          <w:tcPr>
            <w:tcW w:w="1328" w:type="dxa"/>
            <w:vAlign w:val="center"/>
          </w:tcPr>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w:t>
            </w:r>
            <w:r w:rsidRPr="003C2B95">
              <w:rPr>
                <w:rFonts w:ascii="Times New Roman" w:hAnsi="Times New Roman" w:hint="eastAsia"/>
                <w:sz w:val="18"/>
                <w:szCs w:val="18"/>
              </w:rPr>
              <w:t xml:space="preserve"> </w:t>
            </w:r>
            <w:r w:rsidRPr="003C2B95">
              <w:rPr>
                <w:rFonts w:ascii="Times New Roman" w:hAnsi="Times New Roman" w:hint="eastAsia"/>
                <w:sz w:val="18"/>
                <w:szCs w:val="18"/>
              </w:rPr>
              <w:t>控释肥料养分释放期及释放率的快速检测方法</w:t>
            </w:r>
          </w:p>
        </w:tc>
        <w:tc>
          <w:tcPr>
            <w:tcW w:w="6261" w:type="dxa"/>
            <w:vAlign w:val="center"/>
          </w:tcPr>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初期养分释放率</w:t>
            </w:r>
            <w:r w:rsidRPr="003C2B95">
              <w:rPr>
                <w:rFonts w:ascii="Times New Roman" w:hAnsi="Times New Roman" w:hint="eastAsia"/>
                <w:b/>
                <w:sz w:val="18"/>
                <w:szCs w:val="18"/>
              </w:rPr>
              <w:t xml:space="preserve"> initial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在缓释肥料生产过程中总有一部分没有缓释效果而提前释放出来，这部分养分占该养分总量的质量分数，以该养分在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w:t>
            </w:r>
            <w:r w:rsidRPr="003C2B95">
              <w:rPr>
                <w:rFonts w:ascii="Times New Roman" w:hAnsi="Times New Roman" w:hint="eastAsia"/>
                <w:sz w:val="18"/>
                <w:szCs w:val="18"/>
              </w:rPr>
              <w:t>24h</w:t>
            </w:r>
            <w:r w:rsidRPr="003C2B95">
              <w:rPr>
                <w:rFonts w:ascii="Times New Roman" w:hAnsi="Times New Roman" w:hint="eastAsia"/>
                <w:sz w:val="18"/>
                <w:szCs w:val="18"/>
              </w:rPr>
              <w:t>的释放量占该养分总量的质量分数表示。</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累积养分释放率</w:t>
            </w:r>
            <w:r w:rsidRPr="003C2B95">
              <w:rPr>
                <w:rFonts w:ascii="Times New Roman" w:hAnsi="Times New Roman" w:hint="eastAsia"/>
                <w:b/>
                <w:sz w:val="18"/>
                <w:szCs w:val="18"/>
              </w:rPr>
              <w:t xml:space="preserve"> cumulative release rate of nutrient</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某种缓释养分在一段时间内的累积释放量占该养分总量的质量分数，以该养分在</w:t>
            </w:r>
            <w:r w:rsidRPr="003C2B95">
              <w:rPr>
                <w:rFonts w:ascii="Times New Roman" w:hAnsi="Times New Roman" w:hint="eastAsia"/>
                <w:sz w:val="18"/>
                <w:szCs w:val="18"/>
              </w:rPr>
              <w:t>25</w:t>
            </w:r>
            <w:r w:rsidRPr="003C2B95">
              <w:rPr>
                <w:rFonts w:ascii="Times New Roman" w:hAnsi="Times New Roman" w:hint="eastAsia"/>
                <w:sz w:val="18"/>
                <w:szCs w:val="18"/>
              </w:rPr>
              <w:t>℃静水中某一时期内连续时段养分释放量的总和占该养分总量的质量分数。如周释放率、月释放率为某种缓释养分的前</w:t>
            </w:r>
            <w:r w:rsidRPr="003C2B95">
              <w:rPr>
                <w:rFonts w:ascii="Times New Roman" w:hAnsi="Times New Roman" w:hint="eastAsia"/>
                <w:sz w:val="18"/>
                <w:szCs w:val="18"/>
              </w:rPr>
              <w:t>7</w:t>
            </w:r>
            <w:r w:rsidRPr="003C2B95">
              <w:rPr>
                <w:rFonts w:ascii="Times New Roman" w:hAnsi="Times New Roman" w:hint="eastAsia"/>
                <w:sz w:val="18"/>
                <w:szCs w:val="18"/>
              </w:rPr>
              <w:t>天、前</w:t>
            </w:r>
            <w:r w:rsidRPr="003C2B95">
              <w:rPr>
                <w:rFonts w:ascii="Times New Roman" w:hAnsi="Times New Roman" w:hint="eastAsia"/>
                <w:sz w:val="18"/>
                <w:szCs w:val="18"/>
              </w:rPr>
              <w:t>28</w:t>
            </w:r>
            <w:r w:rsidRPr="003C2B95">
              <w:rPr>
                <w:rFonts w:ascii="Times New Roman" w:hAnsi="Times New Roman" w:hint="eastAsia"/>
                <w:sz w:val="18"/>
                <w:szCs w:val="18"/>
              </w:rPr>
              <w:t>天的累积释放量</w:t>
            </w:r>
            <w:r w:rsidRPr="003C2B95">
              <w:rPr>
                <w:rFonts w:ascii="Times New Roman" w:hAnsi="Times New Roman" w:hint="eastAsia"/>
                <w:sz w:val="18"/>
                <w:szCs w:val="18"/>
              </w:rPr>
              <w:t xml:space="preserve"> </w:t>
            </w:r>
            <w:r w:rsidRPr="003C2B95">
              <w:rPr>
                <w:rFonts w:ascii="Times New Roman" w:hAnsi="Times New Roman" w:hint="eastAsia"/>
                <w:sz w:val="18"/>
                <w:szCs w:val="18"/>
              </w:rPr>
              <w:t>占该养分总量的质量分数。</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养分释放期</w:t>
            </w:r>
            <w:r w:rsidRPr="003C2B95">
              <w:rPr>
                <w:rFonts w:ascii="Times New Roman" w:hAnsi="Times New Roman" w:hint="eastAsia"/>
                <w:b/>
                <w:sz w:val="18"/>
                <w:szCs w:val="18"/>
              </w:rPr>
              <w:t xml:space="preserve"> stated longevity or stated release time</w:t>
            </w:r>
          </w:p>
          <w:p w:rsidR="00876412" w:rsidRPr="003C2B95" w:rsidRDefault="00876412" w:rsidP="008F69C9">
            <w:pPr>
              <w:rPr>
                <w:rFonts w:ascii="Times New Roman" w:hAnsi="Times New Roman"/>
                <w:b/>
                <w:sz w:val="18"/>
                <w:szCs w:val="18"/>
              </w:rPr>
            </w:pPr>
            <w:r w:rsidRPr="003C2B95">
              <w:rPr>
                <w:rFonts w:ascii="Times New Roman" w:hAnsi="Times New Roman" w:hint="eastAsia"/>
                <w:b/>
                <w:sz w:val="18"/>
                <w:szCs w:val="18"/>
              </w:rPr>
              <w:t>肥效期</w:t>
            </w:r>
            <w:r w:rsidRPr="003C2B95">
              <w:rPr>
                <w:rFonts w:ascii="Times New Roman" w:hAnsi="Times New Roman" w:hint="eastAsia"/>
                <w:b/>
                <w:sz w:val="18"/>
                <w:szCs w:val="18"/>
              </w:rPr>
              <w:t xml:space="preserve"> longevity of slow release fertilizer</w:t>
            </w:r>
          </w:p>
          <w:p w:rsidR="00876412" w:rsidRPr="003C2B95" w:rsidRDefault="00876412" w:rsidP="008F69C9">
            <w:pPr>
              <w:rPr>
                <w:rFonts w:ascii="Times New Roman" w:hAnsi="Times New Roman"/>
                <w:sz w:val="18"/>
                <w:szCs w:val="18"/>
              </w:rPr>
            </w:pPr>
            <w:r w:rsidRPr="003C2B95">
              <w:rPr>
                <w:rFonts w:ascii="Times New Roman" w:hAnsi="Times New Roman" w:hint="eastAsia"/>
                <w:sz w:val="18"/>
                <w:szCs w:val="18"/>
              </w:rPr>
              <w:t>缓释养分的释放时间，以缓释养分在</w:t>
            </w:r>
            <w:r w:rsidRPr="003C2B95">
              <w:rPr>
                <w:rFonts w:ascii="Times New Roman" w:hAnsi="Times New Roman" w:hint="eastAsia"/>
                <w:sz w:val="18"/>
                <w:szCs w:val="18"/>
              </w:rPr>
              <w:t>25</w:t>
            </w:r>
            <w:r w:rsidRPr="003C2B95">
              <w:rPr>
                <w:rFonts w:ascii="Times New Roman" w:hAnsi="Times New Roman" w:hint="eastAsia"/>
                <w:sz w:val="18"/>
                <w:szCs w:val="18"/>
              </w:rPr>
              <w:t>℃静水中浸提开始至达到</w:t>
            </w:r>
            <w:r w:rsidRPr="003C2B95">
              <w:rPr>
                <w:rFonts w:ascii="Times New Roman" w:hAnsi="Times New Roman" w:hint="eastAsia"/>
                <w:sz w:val="18"/>
                <w:szCs w:val="18"/>
              </w:rPr>
              <w:t>80%</w:t>
            </w:r>
            <w:r w:rsidRPr="003C2B95">
              <w:rPr>
                <w:rFonts w:ascii="Times New Roman" w:hAnsi="Times New Roman" w:hint="eastAsia"/>
                <w:sz w:val="18"/>
                <w:szCs w:val="18"/>
              </w:rPr>
              <w:t>的养分累积释放率所需的时间表示。</w:t>
            </w:r>
          </w:p>
        </w:tc>
      </w:tr>
    </w:tbl>
    <w:p w:rsidR="003C2B95" w:rsidRPr="00B643CD" w:rsidRDefault="003C2B95" w:rsidP="003C2B95">
      <w:pPr>
        <w:spacing w:line="360" w:lineRule="exact"/>
        <w:ind w:firstLineChars="200" w:firstLine="420"/>
        <w:rPr>
          <w:rFonts w:ascii="Times New Roman" w:hAnsi="Times New Roman"/>
          <w:szCs w:val="21"/>
        </w:rPr>
      </w:pPr>
      <w:r w:rsidRPr="00B643CD">
        <w:rPr>
          <w:rFonts w:ascii="Times New Roman" w:hAnsi="Times New Roman"/>
          <w:kern w:val="0"/>
          <w:szCs w:val="21"/>
        </w:rPr>
        <w:t>本标准术语和定义确定为：</w:t>
      </w:r>
      <w:r w:rsidRPr="00B643CD">
        <w:rPr>
          <w:rFonts w:ascii="Times New Roman" w:hAnsi="Times New Roman"/>
          <w:szCs w:val="21"/>
        </w:rPr>
        <w:t xml:space="preserve"> </w:t>
      </w:r>
    </w:p>
    <w:p w:rsidR="003C2B95" w:rsidRPr="00120D35" w:rsidRDefault="003C2B95" w:rsidP="003C2B95">
      <w:pPr>
        <w:ind w:firstLineChars="200" w:firstLine="422"/>
        <w:rPr>
          <w:rFonts w:ascii="Times New Roman"/>
          <w:b/>
        </w:rPr>
      </w:pPr>
      <w:r w:rsidRPr="003C2B95">
        <w:rPr>
          <w:rFonts w:ascii="Times New Roman"/>
          <w:b/>
        </w:rPr>
        <w:t>聚合物</w:t>
      </w:r>
      <w:r w:rsidRPr="00120D35">
        <w:rPr>
          <w:rFonts w:ascii="Times New Roman"/>
          <w:b/>
        </w:rPr>
        <w:t xml:space="preserve"> Polymer</w:t>
      </w:r>
    </w:p>
    <w:p w:rsidR="00876412" w:rsidRPr="00876412" w:rsidRDefault="003C2B95" w:rsidP="00876412">
      <w:pPr>
        <w:ind w:firstLineChars="200" w:firstLine="420"/>
        <w:rPr>
          <w:rFonts w:ascii="Times New Roman"/>
        </w:rPr>
      </w:pPr>
      <w:r w:rsidRPr="00944430">
        <w:rPr>
          <w:rFonts w:ascii="Times New Roman"/>
        </w:rPr>
        <w:t>一类分子量从几千到几百万的有机高分子化合物包膜材料，主要有天然高分子包膜材料、合成包膜材料和半合成包膜材料。天然高分</w:t>
      </w:r>
      <w:r w:rsidR="00D83B05">
        <w:rPr>
          <w:rFonts w:ascii="Times New Roman" w:hint="eastAsia"/>
        </w:rPr>
        <w:t>子</w:t>
      </w:r>
      <w:r w:rsidRPr="00944430">
        <w:rPr>
          <w:rFonts w:ascii="Times New Roman"/>
        </w:rPr>
        <w:t>材料包括</w:t>
      </w:r>
      <w:r w:rsidR="00944430" w:rsidRPr="00944430">
        <w:rPr>
          <w:rFonts w:ascii="Times New Roman" w:hint="eastAsia"/>
        </w:rPr>
        <w:t>动</w:t>
      </w:r>
      <w:r w:rsidRPr="00944430">
        <w:rPr>
          <w:rFonts w:ascii="Times New Roman"/>
        </w:rPr>
        <w:t>植物油脂、淀粉、天然橡胶、</w:t>
      </w:r>
      <w:r w:rsidR="00944430" w:rsidRPr="00944430">
        <w:rPr>
          <w:rFonts w:ascii="Times New Roman" w:hint="eastAsia"/>
        </w:rPr>
        <w:t>生物蜡</w:t>
      </w:r>
      <w:r w:rsidRPr="00944430">
        <w:rPr>
          <w:rFonts w:ascii="Times New Roman"/>
        </w:rPr>
        <w:t>、明胶、阿拉伯胶、纤维素、木质素等；合成包膜材料包括石蜡、橡胶、沥青、聚烯烃类树脂、聚氨酯和醇酸树脂等一些热塑性和热固性树脂；半合成包膜材料包括甲基纤维素钠、乙基纤维素、壳聚糖、磺化木质素等通过有机单体改性天然高分子得到的天然</w:t>
      </w:r>
      <w:r w:rsidRPr="00944430">
        <w:rPr>
          <w:rFonts w:ascii="Times New Roman" w:hAnsi="Times New Roman"/>
        </w:rPr>
        <w:t>-</w:t>
      </w:r>
      <w:r w:rsidRPr="00944430">
        <w:rPr>
          <w:rFonts w:ascii="Times New Roman"/>
        </w:rPr>
        <w:t>合成高分子化合物。</w:t>
      </w:r>
    </w:p>
    <w:p w:rsidR="00876412" w:rsidRPr="00FC2A2D" w:rsidRDefault="00876412" w:rsidP="00876412">
      <w:pPr>
        <w:jc w:val="center"/>
        <w:rPr>
          <w:rFonts w:ascii="Times New Roman" w:hAnsi="Times New Roman"/>
          <w:color w:val="000000"/>
          <w:szCs w:val="21"/>
        </w:rPr>
      </w:pPr>
      <w:r w:rsidRPr="00FC2A2D">
        <w:rPr>
          <w:rFonts w:ascii="Times New Roman" w:hAnsi="宋体"/>
          <w:color w:val="000000"/>
          <w:szCs w:val="21"/>
        </w:rPr>
        <w:t>表</w:t>
      </w:r>
      <w:r>
        <w:rPr>
          <w:rFonts w:ascii="Times New Roman" w:hAnsi="Times New Roman" w:hint="eastAsia"/>
          <w:color w:val="000000"/>
          <w:szCs w:val="21"/>
        </w:rPr>
        <w:t>3</w:t>
      </w:r>
      <w:r w:rsidRPr="00FC2A2D">
        <w:rPr>
          <w:rFonts w:ascii="Times New Roman" w:hAnsi="宋体"/>
          <w:color w:val="000000"/>
          <w:szCs w:val="21"/>
        </w:rPr>
        <w:t>聚合物分类</w:t>
      </w:r>
    </w:p>
    <w:tbl>
      <w:tblPr>
        <w:tblStyle w:val="af2"/>
        <w:tblW w:w="8506" w:type="dxa"/>
        <w:tblLook w:val="04A0"/>
      </w:tblPr>
      <w:tblGrid>
        <w:gridCol w:w="1526"/>
        <w:gridCol w:w="3827"/>
        <w:gridCol w:w="3153"/>
      </w:tblGrid>
      <w:tr w:rsidR="00876412" w:rsidTr="008F69C9">
        <w:trPr>
          <w:trHeight w:val="539"/>
        </w:trPr>
        <w:tc>
          <w:tcPr>
            <w:tcW w:w="1526"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聚合物类型</w:t>
            </w:r>
          </w:p>
        </w:tc>
        <w:tc>
          <w:tcPr>
            <w:tcW w:w="3827"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术语定义</w:t>
            </w:r>
          </w:p>
        </w:tc>
        <w:tc>
          <w:tcPr>
            <w:tcW w:w="3153" w:type="dxa"/>
            <w:vAlign w:val="center"/>
          </w:tcPr>
          <w:p w:rsidR="00876412" w:rsidRPr="005767CE" w:rsidRDefault="00876412" w:rsidP="008F69C9">
            <w:pPr>
              <w:jc w:val="center"/>
              <w:rPr>
                <w:rFonts w:ascii="Times New Roman" w:eastAsiaTheme="minorEastAsia" w:hAnsi="Times New Roman"/>
                <w:color w:val="000000"/>
                <w:szCs w:val="21"/>
              </w:rPr>
            </w:pPr>
            <w:r w:rsidRPr="005767CE">
              <w:rPr>
                <w:rFonts w:ascii="Times New Roman" w:eastAsiaTheme="minorEastAsia" w:hAnsiTheme="minorEastAsia"/>
                <w:color w:val="000000"/>
                <w:szCs w:val="21"/>
              </w:rPr>
              <w:t>优缺点</w:t>
            </w:r>
          </w:p>
        </w:tc>
      </w:tr>
      <w:tr w:rsidR="00876412" w:rsidTr="008F69C9">
        <w:trPr>
          <w:trHeight w:val="566"/>
        </w:trPr>
        <w:tc>
          <w:tcPr>
            <w:tcW w:w="1526" w:type="dxa"/>
            <w:vAlign w:val="center"/>
          </w:tcPr>
          <w:p w:rsidR="00876412" w:rsidRPr="005767CE" w:rsidRDefault="00876412" w:rsidP="008F69C9">
            <w:pPr>
              <w:rPr>
                <w:rFonts w:ascii="Times New Roman" w:eastAsiaTheme="minorEastAsia" w:hAnsi="Times New Roman"/>
                <w:color w:val="000000"/>
                <w:szCs w:val="21"/>
              </w:rPr>
            </w:pPr>
            <w:r w:rsidRPr="005767CE">
              <w:rPr>
                <w:rFonts w:ascii="Times New Roman" w:eastAsiaTheme="minorEastAsia" w:hAnsiTheme="minorEastAsia"/>
                <w:color w:val="000000"/>
                <w:szCs w:val="21"/>
              </w:rPr>
              <w:t>天然聚合物</w:t>
            </w:r>
          </w:p>
        </w:tc>
        <w:tc>
          <w:tcPr>
            <w:tcW w:w="3827" w:type="dxa"/>
            <w:vAlign w:val="center"/>
          </w:tcPr>
          <w:p w:rsidR="00876412" w:rsidRPr="005767CE" w:rsidRDefault="00876412" w:rsidP="008F69C9">
            <w:pPr>
              <w:rPr>
                <w:rFonts w:ascii="Times New Roman" w:eastAsiaTheme="minorEastAsia" w:hAnsi="Times New Roman"/>
                <w:color w:val="000000"/>
                <w:szCs w:val="21"/>
              </w:rPr>
            </w:pPr>
            <w:r w:rsidRPr="005767CE">
              <w:rPr>
                <w:rFonts w:ascii="Times New Roman"/>
                <w:color w:val="000000"/>
                <w:szCs w:val="21"/>
              </w:rPr>
              <w:t>包括蛋白质</w:t>
            </w:r>
            <w:r w:rsidRPr="005767CE">
              <w:rPr>
                <w:rFonts w:ascii="Times New Roman" w:hAnsi="FSJ0+ZLJJD1-3"/>
                <w:color w:val="000000"/>
                <w:szCs w:val="21"/>
              </w:rPr>
              <w:t>、</w:t>
            </w:r>
            <w:r w:rsidRPr="005767CE">
              <w:rPr>
                <w:rFonts w:ascii="Times New Roman"/>
                <w:color w:val="000000"/>
                <w:szCs w:val="21"/>
              </w:rPr>
              <w:t>多聚糖</w:t>
            </w:r>
            <w:r w:rsidRPr="005767CE">
              <w:rPr>
                <w:rFonts w:ascii="Times New Roman" w:hAnsi="FSJ0+ZLJJD1-3"/>
                <w:color w:val="000000"/>
                <w:szCs w:val="21"/>
              </w:rPr>
              <w:t>、</w:t>
            </w:r>
            <w:r w:rsidRPr="005767CE">
              <w:rPr>
                <w:rFonts w:ascii="Times New Roman"/>
                <w:color w:val="000000"/>
                <w:szCs w:val="21"/>
              </w:rPr>
              <w:t>木质素</w:t>
            </w:r>
            <w:r w:rsidRPr="005767CE">
              <w:rPr>
                <w:rFonts w:ascii="Times New Roman" w:hAnsi="FSJ0+ZLJJD1-3"/>
                <w:color w:val="000000"/>
                <w:szCs w:val="21"/>
              </w:rPr>
              <w:t>、</w:t>
            </w:r>
            <w:r w:rsidRPr="005767CE">
              <w:rPr>
                <w:rFonts w:ascii="Times New Roman"/>
                <w:color w:val="000000"/>
                <w:szCs w:val="21"/>
              </w:rPr>
              <w:t>橡胶（天然胶是多聚糖衍生的亲水碳水化合物，由植物的分泌物</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淀粉提取）</w:t>
            </w:r>
            <w:r w:rsidRPr="005767CE">
              <w:rPr>
                <w:rFonts w:ascii="Times New Roman" w:hAnsi="FSJ0+ZLJJD1-3"/>
                <w:color w:val="000000"/>
                <w:szCs w:val="21"/>
              </w:rPr>
              <w:t>、</w:t>
            </w:r>
            <w:r w:rsidRPr="005767CE">
              <w:rPr>
                <w:rFonts w:ascii="Times New Roman"/>
                <w:color w:val="000000"/>
                <w:szCs w:val="21"/>
              </w:rPr>
              <w:t>核酸</w:t>
            </w:r>
          </w:p>
        </w:tc>
        <w:tc>
          <w:tcPr>
            <w:tcW w:w="3153" w:type="dxa"/>
            <w:vAlign w:val="center"/>
          </w:tcPr>
          <w:p w:rsidR="00876412" w:rsidRPr="005767CE" w:rsidRDefault="00876412" w:rsidP="008F69C9">
            <w:pPr>
              <w:rPr>
                <w:rFonts w:ascii="Times New Roman" w:eastAsiaTheme="minorEastAsia" w:hAnsi="Times New Roman"/>
                <w:color w:val="000000"/>
                <w:szCs w:val="21"/>
              </w:rPr>
            </w:pPr>
            <w:r w:rsidRPr="005767CE">
              <w:rPr>
                <w:rFonts w:ascii="Times New Roman"/>
                <w:color w:val="000000"/>
                <w:szCs w:val="21"/>
              </w:rPr>
              <w:t>具有无污染</w:t>
            </w:r>
            <w:r w:rsidRPr="005767CE">
              <w:rPr>
                <w:rFonts w:ascii="Times New Roman" w:hAnsi="FSJ0+ZLJJD1-3"/>
                <w:color w:val="000000"/>
                <w:szCs w:val="21"/>
              </w:rPr>
              <w:t>、</w:t>
            </w:r>
            <w:r w:rsidRPr="005767CE">
              <w:rPr>
                <w:rFonts w:ascii="Times New Roman"/>
                <w:color w:val="000000"/>
                <w:szCs w:val="21"/>
              </w:rPr>
              <w:t>可生物降解的优点，但天然聚合物成膜性</w:t>
            </w:r>
            <w:r w:rsidRPr="005767CE">
              <w:rPr>
                <w:rFonts w:ascii="Times New Roman" w:hAnsi="FSJ0+ZLJJD1-3"/>
                <w:color w:val="000000"/>
                <w:szCs w:val="21"/>
              </w:rPr>
              <w:t>、</w:t>
            </w:r>
            <w:r w:rsidRPr="005767CE">
              <w:rPr>
                <w:rFonts w:ascii="Times New Roman"/>
                <w:color w:val="000000"/>
                <w:szCs w:val="21"/>
              </w:rPr>
              <w:t>渗透性</w:t>
            </w:r>
            <w:r w:rsidRPr="005767CE">
              <w:rPr>
                <w:rFonts w:ascii="Times New Roman" w:hAnsi="FSJ0+ZLJJD1-3"/>
                <w:color w:val="000000"/>
                <w:szCs w:val="21"/>
              </w:rPr>
              <w:t>、</w:t>
            </w:r>
            <w:r w:rsidRPr="005767CE">
              <w:rPr>
                <w:rFonts w:ascii="Times New Roman"/>
                <w:color w:val="000000"/>
                <w:szCs w:val="21"/>
              </w:rPr>
              <w:t>防水性较差，单独使用控释性能较差</w:t>
            </w:r>
            <w:r w:rsidRPr="005767CE">
              <w:rPr>
                <w:rFonts w:ascii="Times New Roman" w:hAnsi="FSJ0+ZLJJD1-3"/>
                <w:color w:val="000000"/>
                <w:szCs w:val="21"/>
              </w:rPr>
              <w:t>。</w:t>
            </w:r>
          </w:p>
        </w:tc>
      </w:tr>
      <w:tr w:rsidR="00876412" w:rsidTr="008F69C9">
        <w:trPr>
          <w:trHeight w:val="566"/>
        </w:trPr>
        <w:tc>
          <w:tcPr>
            <w:tcW w:w="1526" w:type="dxa"/>
            <w:vAlign w:val="center"/>
          </w:tcPr>
          <w:p w:rsidR="00876412" w:rsidRPr="005767CE" w:rsidRDefault="00876412" w:rsidP="008F69C9">
            <w:pPr>
              <w:rPr>
                <w:rFonts w:ascii="Times New Roman" w:hAnsi="Times New Roman"/>
                <w:color w:val="000000"/>
                <w:szCs w:val="21"/>
              </w:rPr>
            </w:pPr>
            <w:r w:rsidRPr="005767CE">
              <w:rPr>
                <w:rFonts w:ascii="Times New Roman" w:hAnsiTheme="minorEastAsia"/>
                <w:color w:val="000000"/>
                <w:szCs w:val="21"/>
              </w:rPr>
              <w:t>合成聚合物</w:t>
            </w:r>
          </w:p>
        </w:tc>
        <w:tc>
          <w:tcPr>
            <w:tcW w:w="3827" w:type="dxa"/>
            <w:vAlign w:val="center"/>
          </w:tcPr>
          <w:p w:rsidR="00876412" w:rsidRPr="005767CE" w:rsidRDefault="00876412" w:rsidP="008F69C9">
            <w:pPr>
              <w:rPr>
                <w:rFonts w:ascii="Times New Roman" w:hAnsi="Times New Roman"/>
                <w:szCs w:val="21"/>
              </w:rPr>
            </w:pPr>
            <w:r w:rsidRPr="005767CE">
              <w:rPr>
                <w:rFonts w:ascii="Times New Roman" w:hAnsi="Times New Roman"/>
                <w:szCs w:val="21"/>
              </w:rPr>
              <w:t>合成包膜材料包括石蜡、橡胶、沥青和一些</w:t>
            </w:r>
            <w:bookmarkStart w:id="15" w:name="OLE_LINK2"/>
            <w:r w:rsidRPr="005767CE">
              <w:rPr>
                <w:rFonts w:ascii="Times New Roman" w:hAnsi="Times New Roman"/>
                <w:szCs w:val="21"/>
              </w:rPr>
              <w:t>热塑性</w:t>
            </w:r>
            <w:bookmarkEnd w:id="15"/>
            <w:r w:rsidRPr="005767CE">
              <w:rPr>
                <w:rFonts w:ascii="Times New Roman" w:hAnsi="Times New Roman"/>
                <w:szCs w:val="21"/>
              </w:rPr>
              <w:t>和热固性树脂</w:t>
            </w:r>
            <w:r>
              <w:rPr>
                <w:rFonts w:ascii="Times New Roman" w:hAnsi="Times New Roman" w:hint="eastAsia"/>
                <w:szCs w:val="21"/>
              </w:rPr>
              <w:t>。</w:t>
            </w:r>
          </w:p>
          <w:p w:rsidR="00876412" w:rsidRPr="005767CE" w:rsidRDefault="00876412" w:rsidP="008F69C9">
            <w:pPr>
              <w:rPr>
                <w:rFonts w:ascii="Times New Roman" w:hAnsi="Times New Roman"/>
                <w:color w:val="000000"/>
                <w:szCs w:val="21"/>
              </w:rPr>
            </w:pPr>
            <w:bookmarkStart w:id="16" w:name="OLE_LINK3"/>
            <w:bookmarkStart w:id="17" w:name="OLE_LINK4"/>
            <w:r w:rsidRPr="005767CE">
              <w:rPr>
                <w:rFonts w:ascii="Times New Roman" w:hAnsi="Times New Roman"/>
                <w:szCs w:val="21"/>
              </w:rPr>
              <w:t>热塑性树脂包括</w:t>
            </w:r>
            <w:bookmarkEnd w:id="16"/>
            <w:bookmarkEnd w:id="17"/>
            <w:r w:rsidRPr="005767CE">
              <w:rPr>
                <w:rFonts w:ascii="Times New Roman"/>
                <w:color w:val="000000"/>
                <w:szCs w:val="21"/>
              </w:rPr>
              <w:t>乙烯和丙烯单体衍生物形成的聚烯烃溶胶，如聚乙烯</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聚丙烯</w:t>
            </w:r>
            <w:r w:rsidRPr="005767CE">
              <w:rPr>
                <w:rFonts w:ascii="Times New Roman" w:hAnsi="FSJ0+ZLJJD1-3"/>
                <w:color w:val="000000"/>
                <w:szCs w:val="21"/>
              </w:rPr>
              <w:t>、</w:t>
            </w:r>
            <w:r w:rsidRPr="005767CE">
              <w:rPr>
                <w:rFonts w:ascii="Times New Roman"/>
                <w:color w:val="000000"/>
                <w:szCs w:val="21"/>
              </w:rPr>
              <w:t>聚丙烯酰胺</w:t>
            </w:r>
            <w:r w:rsidRPr="005767CE">
              <w:rPr>
                <w:rFonts w:ascii="Times New Roman" w:hAnsi="FSJ0+ZLJJD1-3"/>
                <w:color w:val="000000"/>
                <w:szCs w:val="21"/>
              </w:rPr>
              <w:t>、</w:t>
            </w:r>
            <w:r w:rsidRPr="005767CE">
              <w:rPr>
                <w:rFonts w:ascii="Times New Roman"/>
                <w:color w:val="000000"/>
                <w:szCs w:val="21"/>
              </w:rPr>
              <w:t>聚乙烯醇</w:t>
            </w:r>
            <w:r w:rsidRPr="005767CE">
              <w:rPr>
                <w:rFonts w:ascii="Times New Roman" w:hAnsi="FSJ0+ZLJJD1-3"/>
                <w:color w:val="000000"/>
                <w:szCs w:val="21"/>
              </w:rPr>
              <w:t>、</w:t>
            </w:r>
            <w:r w:rsidRPr="005767CE">
              <w:rPr>
                <w:rFonts w:ascii="Times New Roman"/>
                <w:color w:val="000000"/>
                <w:szCs w:val="21"/>
              </w:rPr>
              <w:t>乙烯基乙烯乙酯等。</w:t>
            </w:r>
          </w:p>
          <w:p w:rsidR="00876412" w:rsidRPr="005767CE" w:rsidRDefault="00876412" w:rsidP="008F69C9">
            <w:pPr>
              <w:rPr>
                <w:rFonts w:ascii="Times New Roman" w:hAnsi="Times New Roman"/>
                <w:color w:val="000000"/>
                <w:szCs w:val="21"/>
              </w:rPr>
            </w:pPr>
            <w:r w:rsidRPr="005767CE">
              <w:rPr>
                <w:rFonts w:ascii="Times New Roman" w:hAnsi="Times New Roman"/>
                <w:szCs w:val="21"/>
              </w:rPr>
              <w:t>热塑性树脂主要有醇酸类和聚氨酯类树</w:t>
            </w:r>
            <w:r w:rsidRPr="005767CE">
              <w:rPr>
                <w:rFonts w:ascii="Times New Roman" w:hAnsi="Times New Roman"/>
                <w:szCs w:val="21"/>
              </w:rPr>
              <w:lastRenderedPageBreak/>
              <w:t>脂，具体包括环氧树脂、脲醛树脂、酚醛树脂、三聚氰胺树脂、呋喃树脂</w:t>
            </w:r>
          </w:p>
        </w:tc>
        <w:tc>
          <w:tcPr>
            <w:tcW w:w="3153"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lastRenderedPageBreak/>
              <w:t>是控释性能较好的包膜材料，但包膜材料多数不可生物降解而且肥料的包膜工艺要求及成本较高。</w:t>
            </w:r>
          </w:p>
        </w:tc>
      </w:tr>
      <w:tr w:rsidR="00876412" w:rsidTr="008F69C9">
        <w:trPr>
          <w:trHeight w:val="566"/>
        </w:trPr>
        <w:tc>
          <w:tcPr>
            <w:tcW w:w="1526" w:type="dxa"/>
            <w:vAlign w:val="center"/>
          </w:tcPr>
          <w:p w:rsidR="00876412" w:rsidRPr="005767CE" w:rsidRDefault="00876412" w:rsidP="008F69C9">
            <w:pPr>
              <w:rPr>
                <w:rFonts w:ascii="Times New Roman" w:hAnsi="Times New Roman"/>
                <w:color w:val="000000"/>
                <w:szCs w:val="21"/>
              </w:rPr>
            </w:pPr>
            <w:r w:rsidRPr="005767CE">
              <w:rPr>
                <w:rFonts w:ascii="Times New Roman" w:hAnsiTheme="minorEastAsia"/>
                <w:color w:val="000000"/>
                <w:szCs w:val="21"/>
              </w:rPr>
              <w:lastRenderedPageBreak/>
              <w:t>半合成聚合物</w:t>
            </w:r>
          </w:p>
        </w:tc>
        <w:tc>
          <w:tcPr>
            <w:tcW w:w="3827"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t>各种天然聚合物</w:t>
            </w:r>
            <w:r w:rsidRPr="005767CE">
              <w:rPr>
                <w:rFonts w:ascii="Times New Roman" w:hAnsi="Times New Roman"/>
                <w:color w:val="000000"/>
                <w:szCs w:val="21"/>
              </w:rPr>
              <w:t xml:space="preserve">( </w:t>
            </w:r>
            <w:r w:rsidRPr="005767CE">
              <w:rPr>
                <w:rFonts w:ascii="Times New Roman"/>
                <w:color w:val="000000"/>
                <w:szCs w:val="21"/>
              </w:rPr>
              <w:t>如纤维素</w:t>
            </w:r>
            <w:r w:rsidRPr="005767CE">
              <w:rPr>
                <w:rFonts w:ascii="Times New Roman" w:hAnsi="FSJ0+ZLJJD1-3"/>
                <w:color w:val="000000"/>
                <w:szCs w:val="21"/>
              </w:rPr>
              <w:t>、</w:t>
            </w:r>
            <w:r w:rsidRPr="005767CE">
              <w:rPr>
                <w:rFonts w:ascii="Times New Roman" w:hAnsi="Times New Roman"/>
                <w:color w:val="000000"/>
                <w:szCs w:val="21"/>
              </w:rPr>
              <w:t xml:space="preserve"> </w:t>
            </w:r>
            <w:r w:rsidRPr="005767CE">
              <w:rPr>
                <w:rFonts w:ascii="Times New Roman"/>
                <w:color w:val="000000"/>
                <w:szCs w:val="21"/>
              </w:rPr>
              <w:t>几丁质或淀粉</w:t>
            </w:r>
            <w:r w:rsidRPr="005767CE">
              <w:rPr>
                <w:rFonts w:ascii="Times New Roman" w:hAnsi="Times New Roman"/>
                <w:color w:val="000000"/>
                <w:szCs w:val="21"/>
              </w:rPr>
              <w:t>)</w:t>
            </w:r>
            <w:r w:rsidRPr="005767CE">
              <w:rPr>
                <w:rFonts w:ascii="Times New Roman"/>
                <w:color w:val="000000"/>
                <w:szCs w:val="21"/>
              </w:rPr>
              <w:t>与石化反应产品结合形成的一类聚合物</w:t>
            </w:r>
            <w:r w:rsidRPr="005767CE">
              <w:rPr>
                <w:rFonts w:ascii="Times New Roman" w:hAnsi="FSJ0+ZLJJD1-3"/>
                <w:color w:val="000000"/>
                <w:szCs w:val="21"/>
              </w:rPr>
              <w:t>。</w:t>
            </w:r>
            <w:r w:rsidRPr="005767CE">
              <w:rPr>
                <w:rFonts w:ascii="Times New Roman"/>
                <w:color w:val="000000"/>
                <w:szCs w:val="21"/>
              </w:rPr>
              <w:t>可分为非离子型及离子型。</w:t>
            </w:r>
          </w:p>
        </w:tc>
        <w:tc>
          <w:tcPr>
            <w:tcW w:w="3153" w:type="dxa"/>
            <w:vAlign w:val="center"/>
          </w:tcPr>
          <w:p w:rsidR="00876412" w:rsidRPr="005767CE" w:rsidRDefault="00876412" w:rsidP="008F69C9">
            <w:pPr>
              <w:rPr>
                <w:rFonts w:ascii="Times New Roman" w:hAnsi="Times New Roman"/>
                <w:color w:val="000000"/>
                <w:szCs w:val="21"/>
              </w:rPr>
            </w:pPr>
            <w:r w:rsidRPr="005767CE">
              <w:rPr>
                <w:rFonts w:ascii="Times New Roman"/>
                <w:color w:val="000000"/>
                <w:szCs w:val="21"/>
              </w:rPr>
              <w:t>可以生物降解，是生物可降解型自控缓释肥包膜材料的主要筛选方向</w:t>
            </w:r>
            <w:r w:rsidRPr="005767CE">
              <w:rPr>
                <w:rFonts w:ascii="Times New Roman" w:hAnsi="FSJ0+ZLJJD1-3"/>
                <w:color w:val="000000"/>
                <w:szCs w:val="21"/>
              </w:rPr>
              <w:t>。</w:t>
            </w:r>
          </w:p>
        </w:tc>
      </w:tr>
    </w:tbl>
    <w:p w:rsidR="00120D35" w:rsidRPr="00120D35" w:rsidRDefault="00120D35" w:rsidP="00120D35">
      <w:pPr>
        <w:ind w:firstLineChars="200" w:firstLine="422"/>
        <w:rPr>
          <w:rFonts w:ascii="Times New Roman"/>
          <w:b/>
        </w:rPr>
      </w:pPr>
      <w:r w:rsidRPr="00120D35">
        <w:rPr>
          <w:rFonts w:ascii="Times New Roman" w:hint="eastAsia"/>
          <w:b/>
        </w:rPr>
        <w:t>聚合物包膜尿素</w:t>
      </w:r>
      <w:r w:rsidRPr="00120D35">
        <w:rPr>
          <w:rFonts w:ascii="Times New Roman"/>
          <w:b/>
        </w:rPr>
        <w:t>Polymer coated urea</w:t>
      </w:r>
      <w:r w:rsidRPr="00120D35">
        <w:rPr>
          <w:rFonts w:ascii="Times New Roman" w:hint="eastAsia"/>
          <w:b/>
        </w:rPr>
        <w:t>（</w:t>
      </w:r>
      <w:r w:rsidRPr="00120D35">
        <w:rPr>
          <w:rFonts w:ascii="Times New Roman" w:hint="eastAsia"/>
          <w:b/>
        </w:rPr>
        <w:t>PCU</w:t>
      </w:r>
      <w:r w:rsidRPr="00120D35">
        <w:rPr>
          <w:rFonts w:ascii="Times New Roman" w:hint="eastAsia"/>
          <w:b/>
        </w:rPr>
        <w:t>）</w:t>
      </w:r>
    </w:p>
    <w:p w:rsidR="00120D35" w:rsidRDefault="00120D35" w:rsidP="00120D35">
      <w:pPr>
        <w:pStyle w:val="af8"/>
        <w:rPr>
          <w:rFonts w:ascii="Times New Roman"/>
        </w:rPr>
      </w:pPr>
      <w:r w:rsidRPr="007C4476">
        <w:rPr>
          <w:rFonts w:ascii="Times New Roman" w:hint="eastAsia"/>
        </w:rPr>
        <w:t>以</w:t>
      </w:r>
      <w:r w:rsidRPr="00C17ED3">
        <w:rPr>
          <w:rFonts w:ascii="Times New Roman" w:hint="eastAsia"/>
        </w:rPr>
        <w:t>聚合物为主要包裹材料对颗粒尿素进行包裹</w:t>
      </w:r>
      <w:r>
        <w:rPr>
          <w:rFonts w:ascii="Times New Roman" w:hint="eastAsia"/>
        </w:rPr>
        <w:t>的缓控释肥料。</w:t>
      </w:r>
    </w:p>
    <w:p w:rsidR="00120D35" w:rsidRPr="00120D35" w:rsidRDefault="00120D35" w:rsidP="00120D35">
      <w:pPr>
        <w:ind w:firstLineChars="200" w:firstLine="422"/>
        <w:rPr>
          <w:rFonts w:ascii="Times New Roman"/>
          <w:b/>
        </w:rPr>
      </w:pPr>
      <w:r w:rsidRPr="00120D35">
        <w:rPr>
          <w:rFonts w:ascii="Times New Roman" w:hint="eastAsia"/>
          <w:b/>
        </w:rPr>
        <w:t>初期养分释放率</w:t>
      </w:r>
      <w:r w:rsidRPr="00120D35">
        <w:rPr>
          <w:rFonts w:ascii="Times New Roman" w:hint="eastAsia"/>
          <w:b/>
        </w:rPr>
        <w:t xml:space="preserve"> initial release of nutrient</w:t>
      </w:r>
    </w:p>
    <w:p w:rsidR="00120D35" w:rsidRDefault="00120D35" w:rsidP="00120D35">
      <w:pPr>
        <w:pStyle w:val="af8"/>
        <w:rPr>
          <w:rFonts w:ascii="Times New Roman"/>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Pr>
          <w:rFonts w:ascii="Times New Roman" w:hint="eastAsia"/>
          <w:color w:val="000000"/>
        </w:rPr>
        <w:t>的静水中浸泡</w:t>
      </w:r>
      <w:r>
        <w:rPr>
          <w:rFonts w:ascii="Times New Roman" w:hint="eastAsia"/>
          <w:color w:val="000000"/>
        </w:rPr>
        <w:t xml:space="preserve"> 24 h</w:t>
      </w:r>
      <w:r>
        <w:rPr>
          <w:rFonts w:ascii="Times New Roman" w:hint="eastAsia"/>
          <w:color w:val="000000"/>
        </w:rPr>
        <w:t>，氮养分的溶出量占总氮的百分率</w:t>
      </w:r>
      <w:r w:rsidRPr="009D2701">
        <w:rPr>
          <w:rFonts w:ascii="Times New Roman" w:hint="eastAsia"/>
          <w:color w:val="000000"/>
        </w:rPr>
        <w:t>。</w:t>
      </w:r>
    </w:p>
    <w:p w:rsidR="00120D35" w:rsidRPr="00120D35" w:rsidRDefault="00120D35" w:rsidP="00120D35">
      <w:pPr>
        <w:ind w:firstLineChars="200" w:firstLine="422"/>
        <w:rPr>
          <w:rFonts w:ascii="Times New Roman"/>
          <w:b/>
        </w:rPr>
      </w:pPr>
      <w:r w:rsidRPr="00120D35">
        <w:rPr>
          <w:rFonts w:ascii="Times New Roman" w:hint="eastAsia"/>
          <w:b/>
        </w:rPr>
        <w:t xml:space="preserve">28 </w:t>
      </w:r>
      <w:r w:rsidRPr="00120D35">
        <w:rPr>
          <w:rFonts w:ascii="Times New Roman" w:hint="eastAsia"/>
          <w:b/>
        </w:rPr>
        <w:t>天养分释放率</w:t>
      </w:r>
      <w:r w:rsidRPr="00120D35">
        <w:rPr>
          <w:rFonts w:ascii="Times New Roman" w:hint="eastAsia"/>
          <w:b/>
        </w:rPr>
        <w:t xml:space="preserve"> 28 days release of a nutient</w:t>
      </w:r>
    </w:p>
    <w:p w:rsidR="00120D35" w:rsidRDefault="00120D35" w:rsidP="00120D35">
      <w:pPr>
        <w:pStyle w:val="af8"/>
        <w:rPr>
          <w:rFonts w:ascii="Times New Roman"/>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Pr>
          <w:rFonts w:ascii="Times New Roman" w:hint="eastAsia"/>
          <w:color w:val="000000"/>
        </w:rPr>
        <w:t>静水中浸泡</w:t>
      </w:r>
      <w:r>
        <w:rPr>
          <w:rFonts w:ascii="Times New Roman" w:hint="eastAsia"/>
          <w:color w:val="000000"/>
        </w:rPr>
        <w:t xml:space="preserve"> 28 d</w:t>
      </w:r>
      <w:r>
        <w:rPr>
          <w:rFonts w:ascii="Times New Roman" w:hint="eastAsia"/>
          <w:color w:val="000000"/>
        </w:rPr>
        <w:t>，氮养分的溶出</w:t>
      </w:r>
      <w:r w:rsidR="00944430">
        <w:rPr>
          <w:rFonts w:ascii="Times New Roman" w:hint="eastAsia"/>
          <w:color w:val="000000"/>
        </w:rPr>
        <w:t>量</w:t>
      </w:r>
      <w:r>
        <w:rPr>
          <w:rFonts w:ascii="Times New Roman" w:hint="eastAsia"/>
          <w:color w:val="000000"/>
        </w:rPr>
        <w:t>占总氮的百分率</w:t>
      </w:r>
      <w:r w:rsidRPr="009D2701">
        <w:rPr>
          <w:rFonts w:ascii="Times New Roman" w:hint="eastAsia"/>
          <w:color w:val="000000"/>
        </w:rPr>
        <w:t>。</w:t>
      </w:r>
    </w:p>
    <w:p w:rsidR="00120D35" w:rsidRPr="00120D35" w:rsidRDefault="00120D35" w:rsidP="00120D35">
      <w:pPr>
        <w:ind w:firstLineChars="200" w:firstLine="422"/>
        <w:rPr>
          <w:rFonts w:ascii="Times New Roman"/>
          <w:b/>
        </w:rPr>
      </w:pPr>
      <w:r w:rsidRPr="00120D35">
        <w:rPr>
          <w:rFonts w:ascii="Times New Roman" w:hint="eastAsia"/>
          <w:b/>
        </w:rPr>
        <w:t>养分控释期</w:t>
      </w:r>
      <w:r w:rsidRPr="00120D35">
        <w:rPr>
          <w:rFonts w:ascii="Times New Roman" w:hint="eastAsia"/>
          <w:b/>
        </w:rPr>
        <w:t xml:space="preserve">  nutrient control relese time</w:t>
      </w:r>
    </w:p>
    <w:p w:rsidR="00120D35" w:rsidRDefault="00120D35" w:rsidP="00120D35">
      <w:pPr>
        <w:pStyle w:val="af8"/>
        <w:rPr>
          <w:rFonts w:ascii="Times New Roman"/>
          <w:color w:val="000000"/>
        </w:rPr>
      </w:pPr>
      <w:r w:rsidRPr="00F11F26">
        <w:rPr>
          <w:rFonts w:ascii="Times New Roman" w:hint="eastAsia"/>
        </w:rPr>
        <w:t>氮养分的释放时间，</w:t>
      </w:r>
      <w:r>
        <w:rPr>
          <w:rFonts w:ascii="Times New Roman" w:hint="eastAsia"/>
        </w:rPr>
        <w:t>以氮养分在</w:t>
      </w:r>
      <w:r>
        <w:rPr>
          <w:rFonts w:ascii="Times New Roman" w:hint="eastAsia"/>
        </w:rPr>
        <w:t xml:space="preserve"> </w:t>
      </w:r>
      <w:r>
        <w:rPr>
          <w:rFonts w:ascii="Times New Roman" w:hint="eastAsia"/>
          <w:color w:val="000000"/>
        </w:rPr>
        <w:t xml:space="preserve">25 </w:t>
      </w:r>
      <w:r w:rsidRPr="004825CE">
        <w:rPr>
          <w:rFonts w:ascii="Times New Roman" w:hint="eastAsia"/>
          <w:color w:val="000000"/>
        </w:rPr>
        <w:t>℃</w:t>
      </w:r>
      <w:r>
        <w:rPr>
          <w:rFonts w:ascii="Times New Roman" w:hint="eastAsia"/>
          <w:color w:val="000000"/>
        </w:rPr>
        <w:t>静水中浸泡开始至达到</w:t>
      </w:r>
      <w:r>
        <w:rPr>
          <w:rFonts w:ascii="Times New Roman" w:hint="eastAsia"/>
          <w:color w:val="000000"/>
        </w:rPr>
        <w:t xml:space="preserve"> 80% </w:t>
      </w:r>
      <w:r>
        <w:rPr>
          <w:rFonts w:ascii="Times New Roman" w:hint="eastAsia"/>
          <w:color w:val="000000"/>
        </w:rPr>
        <w:t>的氮养分累积释放所需要的时间表示。</w:t>
      </w:r>
    </w:p>
    <w:p w:rsidR="00120D35" w:rsidRPr="009C6EF2" w:rsidRDefault="00120D35" w:rsidP="00120D35">
      <w:pPr>
        <w:ind w:firstLineChars="200" w:firstLine="422"/>
        <w:rPr>
          <w:rFonts w:ascii="Times New Roman" w:eastAsia="黑体"/>
        </w:rPr>
      </w:pPr>
      <w:r w:rsidRPr="00120D35">
        <w:rPr>
          <w:rFonts w:ascii="Times New Roman" w:hint="eastAsia"/>
          <w:b/>
        </w:rPr>
        <w:t>累积养分释放率</w:t>
      </w:r>
      <w:r w:rsidRPr="00120D35">
        <w:rPr>
          <w:rFonts w:ascii="Times New Roman" w:hint="eastAsia"/>
          <w:b/>
        </w:rPr>
        <w:t xml:space="preserve"> cumulative release rate of nutrient</w:t>
      </w:r>
    </w:p>
    <w:p w:rsidR="00120D35" w:rsidRPr="00120D35" w:rsidRDefault="00120D35" w:rsidP="00120D35">
      <w:pPr>
        <w:pStyle w:val="af8"/>
        <w:rPr>
          <w:rFonts w:ascii="Times New Roman"/>
        </w:rPr>
      </w:pPr>
      <w:r w:rsidRPr="009C6EF2">
        <w:rPr>
          <w:rFonts w:ascii="Times New Roman" w:hint="eastAsia"/>
        </w:rPr>
        <w:t>聚合物包膜尿素在一段时间内</w:t>
      </w:r>
      <w:r>
        <w:rPr>
          <w:rFonts w:ascii="Times New Roman" w:hint="eastAsia"/>
        </w:rPr>
        <w:t>连续释放的</w:t>
      </w:r>
      <w:r w:rsidRPr="009C6EF2">
        <w:rPr>
          <w:rFonts w:ascii="Times New Roman" w:hint="eastAsia"/>
        </w:rPr>
        <w:t>氮养分量占</w:t>
      </w:r>
      <w:r>
        <w:rPr>
          <w:rFonts w:ascii="Times New Roman" w:hint="eastAsia"/>
        </w:rPr>
        <w:t>聚合物包膜尿素总氮量的质量分数。</w:t>
      </w:r>
    </w:p>
    <w:p w:rsidR="001761D4" w:rsidRPr="007F377A"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8" w:name="_Toc483594623"/>
      <w:bookmarkStart w:id="19" w:name="_Toc490659887"/>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sidR="003C2B95">
        <w:rPr>
          <w:rFonts w:ascii="Times New Roman" w:hAnsi="Times New Roman" w:hint="eastAsia"/>
          <w:b/>
          <w:sz w:val="24"/>
          <w:szCs w:val="24"/>
        </w:rPr>
        <w:t>4</w:t>
      </w:r>
      <w:r>
        <w:rPr>
          <w:rFonts w:ascii="Times New Roman" w:hAnsi="Times New Roman" w:hint="eastAsia"/>
          <w:b/>
          <w:sz w:val="24"/>
          <w:szCs w:val="24"/>
        </w:rPr>
        <w:t xml:space="preserve"> </w:t>
      </w:r>
      <w:r>
        <w:rPr>
          <w:rFonts w:ascii="Times New Roman" w:hAnsi="Times New Roman" w:hint="eastAsia"/>
          <w:b/>
          <w:sz w:val="24"/>
          <w:szCs w:val="24"/>
        </w:rPr>
        <w:t>产品技术指标</w:t>
      </w:r>
      <w:bookmarkEnd w:id="18"/>
      <w:bookmarkEnd w:id="19"/>
    </w:p>
    <w:p w:rsidR="001761D4" w:rsidRPr="00893C19" w:rsidRDefault="001761D4" w:rsidP="00FA6B45">
      <w:pPr>
        <w:pStyle w:val="a1"/>
        <w:numPr>
          <w:ilvl w:val="0"/>
          <w:numId w:val="0"/>
        </w:numPr>
        <w:spacing w:beforeLines="0" w:afterLines="0"/>
        <w:ind w:firstLineChars="200" w:firstLine="420"/>
        <w:outlineLvl w:val="9"/>
        <w:rPr>
          <w:rFonts w:ascii="宋体" w:eastAsia="宋体" w:hAnsi="宋体"/>
          <w:color w:val="000000"/>
        </w:rPr>
      </w:pPr>
      <w:bookmarkStart w:id="20" w:name="_Toc483594581"/>
      <w:bookmarkStart w:id="21" w:name="_Toc483594624"/>
      <w:bookmarkStart w:id="22" w:name="_Toc484097237"/>
      <w:bookmarkStart w:id="23" w:name="_Toc485995793"/>
      <w:bookmarkStart w:id="24" w:name="_Toc489879136"/>
      <w:bookmarkStart w:id="25" w:name="_Toc490641979"/>
      <w:bookmarkStart w:id="26" w:name="_Toc490659888"/>
      <w:r w:rsidRPr="00893C19">
        <w:rPr>
          <w:rFonts w:ascii="宋体" w:eastAsia="宋体" w:hAnsi="宋体" w:hint="eastAsia"/>
          <w:color w:val="000000"/>
        </w:rPr>
        <w:t>聚合物包膜尿素应</w:t>
      </w:r>
      <w:r w:rsidRPr="00893C19">
        <w:rPr>
          <w:rFonts w:ascii="Times New Roman" w:eastAsia="宋体" w:hAnsi="宋体"/>
          <w:color w:val="000000"/>
        </w:rPr>
        <w:t>符合表</w:t>
      </w:r>
      <w:r w:rsidR="00876412">
        <w:rPr>
          <w:rFonts w:ascii="Times New Roman" w:eastAsia="宋体" w:hint="eastAsia"/>
          <w:color w:val="000000"/>
        </w:rPr>
        <w:t>4</w:t>
      </w:r>
      <w:r w:rsidRPr="00893C19">
        <w:rPr>
          <w:rFonts w:ascii="Times New Roman" w:eastAsia="宋体" w:hAnsi="宋体"/>
          <w:color w:val="000000"/>
        </w:rPr>
        <w:t>的要求</w:t>
      </w:r>
      <w:r w:rsidRPr="00893C19">
        <w:rPr>
          <w:rFonts w:ascii="宋体" w:eastAsia="宋体" w:hAnsi="宋体" w:hint="eastAsia"/>
          <w:color w:val="000000"/>
        </w:rPr>
        <w:t>。</w:t>
      </w:r>
      <w:bookmarkEnd w:id="20"/>
      <w:bookmarkEnd w:id="21"/>
      <w:bookmarkEnd w:id="22"/>
      <w:bookmarkEnd w:id="23"/>
      <w:bookmarkEnd w:id="24"/>
      <w:bookmarkEnd w:id="25"/>
      <w:bookmarkEnd w:id="26"/>
    </w:p>
    <w:p w:rsidR="00332731" w:rsidRDefault="00332731" w:rsidP="00FA6B45">
      <w:pPr>
        <w:pStyle w:val="a"/>
        <w:numPr>
          <w:ilvl w:val="0"/>
          <w:numId w:val="0"/>
        </w:numPr>
        <w:spacing w:beforeLines="0" w:afterLines="0"/>
        <w:rPr>
          <w:rFonts w:ascii="Times New Roman" w:eastAsia="宋体" w:hAnsi="宋体" w:hint="eastAsia"/>
          <w:color w:val="000000"/>
        </w:rPr>
      </w:pPr>
      <w:r w:rsidRPr="00A411B6">
        <w:rPr>
          <w:rFonts w:ascii="Times New Roman" w:eastAsia="宋体" w:hAnsi="宋体"/>
          <w:color w:val="000000"/>
        </w:rPr>
        <w:t>表</w:t>
      </w:r>
      <w:r w:rsidRPr="00A411B6">
        <w:rPr>
          <w:rFonts w:ascii="Times New Roman" w:eastAsia="宋体"/>
          <w:color w:val="000000"/>
        </w:rPr>
        <w:t xml:space="preserve"> </w:t>
      </w:r>
      <w:r w:rsidR="00876412">
        <w:rPr>
          <w:rFonts w:ascii="Times New Roman" w:eastAsia="宋体" w:hint="eastAsia"/>
          <w:color w:val="000000"/>
        </w:rPr>
        <w:t>4</w:t>
      </w:r>
      <w:r w:rsidRPr="00A411B6">
        <w:rPr>
          <w:rFonts w:ascii="Times New Roman" w:eastAsia="宋体"/>
          <w:color w:val="000000"/>
        </w:rPr>
        <w:t xml:space="preserve"> </w:t>
      </w:r>
      <w:r w:rsidRPr="00A411B6">
        <w:rPr>
          <w:rFonts w:ascii="Times New Roman" w:eastAsia="宋体" w:hAnsi="宋体"/>
          <w:color w:val="000000"/>
        </w:rPr>
        <w:t>聚合物包膜尿素的要求</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61"/>
        <w:gridCol w:w="637"/>
        <w:gridCol w:w="1657"/>
        <w:gridCol w:w="1616"/>
      </w:tblGrid>
      <w:tr w:rsidR="00AC7F7C" w:rsidRPr="00250316" w:rsidTr="00AC7F7C">
        <w:trPr>
          <w:trHeight w:val="277"/>
          <w:jc w:val="center"/>
        </w:trPr>
        <w:tc>
          <w:tcPr>
            <w:tcW w:w="5098" w:type="dxa"/>
            <w:gridSpan w:val="2"/>
            <w:vMerge w:val="restart"/>
            <w:vAlign w:val="center"/>
          </w:tcPr>
          <w:p w:rsidR="00AC7F7C" w:rsidRPr="00DE7AB2" w:rsidRDefault="00AC7F7C" w:rsidP="00627E02">
            <w:pPr>
              <w:spacing w:line="240" w:lineRule="exact"/>
              <w:jc w:val="center"/>
              <w:rPr>
                <w:sz w:val="18"/>
                <w:szCs w:val="18"/>
              </w:rPr>
            </w:pPr>
            <w:r w:rsidRPr="00DE7AB2">
              <w:rPr>
                <w:rFonts w:hint="eastAsia"/>
                <w:sz w:val="18"/>
                <w:szCs w:val="18"/>
              </w:rPr>
              <w:t>项目</w:t>
            </w:r>
          </w:p>
        </w:tc>
        <w:tc>
          <w:tcPr>
            <w:tcW w:w="3273" w:type="dxa"/>
            <w:gridSpan w:val="2"/>
            <w:vAlign w:val="center"/>
          </w:tcPr>
          <w:p w:rsidR="00AC7F7C" w:rsidRPr="00DE7AB2" w:rsidRDefault="00AC7F7C" w:rsidP="00627E02">
            <w:pPr>
              <w:spacing w:line="240" w:lineRule="exact"/>
              <w:jc w:val="center"/>
              <w:rPr>
                <w:sz w:val="18"/>
                <w:szCs w:val="18"/>
              </w:rPr>
            </w:pPr>
            <w:r w:rsidRPr="00DE7AB2">
              <w:rPr>
                <w:rFonts w:hint="eastAsia"/>
                <w:sz w:val="18"/>
                <w:szCs w:val="18"/>
              </w:rPr>
              <w:t>指标</w:t>
            </w:r>
          </w:p>
        </w:tc>
      </w:tr>
      <w:tr w:rsidR="00AC7F7C" w:rsidRPr="00250316" w:rsidTr="00AC7F7C">
        <w:trPr>
          <w:trHeight w:val="270"/>
          <w:jc w:val="center"/>
        </w:trPr>
        <w:tc>
          <w:tcPr>
            <w:tcW w:w="5098" w:type="dxa"/>
            <w:gridSpan w:val="2"/>
            <w:vMerge/>
            <w:vAlign w:val="center"/>
          </w:tcPr>
          <w:p w:rsidR="00AC7F7C" w:rsidRPr="003322B6" w:rsidRDefault="00AC7F7C" w:rsidP="00627E02">
            <w:pPr>
              <w:spacing w:line="240" w:lineRule="exact"/>
              <w:jc w:val="center"/>
              <w:rPr>
                <w:sz w:val="18"/>
                <w:szCs w:val="18"/>
              </w:rPr>
            </w:pPr>
          </w:p>
        </w:tc>
        <w:tc>
          <w:tcPr>
            <w:tcW w:w="1657"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sz w:val="18"/>
                <w:szCs w:val="18"/>
              </w:rPr>
              <w:t>Ⅰ</w:t>
            </w:r>
            <w:r w:rsidRPr="00AC7F7C">
              <w:rPr>
                <w:rFonts w:ascii="Times New Roman"/>
                <w:sz w:val="18"/>
                <w:szCs w:val="18"/>
              </w:rPr>
              <w:t>型</w:t>
            </w:r>
          </w:p>
        </w:tc>
        <w:tc>
          <w:tcPr>
            <w:tcW w:w="1616"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sz w:val="18"/>
                <w:szCs w:val="18"/>
              </w:rPr>
              <w:t>Ⅱ</w:t>
            </w:r>
            <w:r w:rsidRPr="00AC7F7C">
              <w:rPr>
                <w:rFonts w:ascii="Times New Roman"/>
                <w:sz w:val="18"/>
                <w:szCs w:val="18"/>
              </w:rPr>
              <w:t>型</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总氮（</w:t>
            </w:r>
            <w:r w:rsidRPr="00AC7F7C">
              <w:rPr>
                <w:rFonts w:ascii="Times New Roman" w:hAnsi="Times New Roman"/>
                <w:sz w:val="18"/>
                <w:szCs w:val="18"/>
              </w:rPr>
              <w:t>N</w:t>
            </w:r>
            <w:r w:rsidRPr="00AC7F7C">
              <w:rPr>
                <w:rFonts w:ascii="Times New Roman"/>
                <w:sz w:val="18"/>
                <w:szCs w:val="18"/>
              </w:rPr>
              <w:t>）的质量分数</w:t>
            </w:r>
            <w:r w:rsidRPr="00AC7F7C">
              <w:rPr>
                <w:rFonts w:ascii="Times New Roman" w:hAnsi="Times New Roman"/>
                <w:sz w:val="18"/>
                <w:szCs w:val="18"/>
              </w:rPr>
              <w:t>/%</w:t>
            </w:r>
          </w:p>
        </w:tc>
        <w:tc>
          <w:tcPr>
            <w:tcW w:w="637" w:type="dxa"/>
            <w:tcBorders>
              <w:left w:val="nil"/>
            </w:tcBorders>
            <w:vAlign w:val="center"/>
          </w:tcPr>
          <w:p w:rsidR="00AC7F7C" w:rsidRPr="00DE7AB2" w:rsidRDefault="00AC7F7C" w:rsidP="00627E02">
            <w:pPr>
              <w:spacing w:line="240" w:lineRule="exact"/>
              <w:jc w:val="center"/>
              <w:rPr>
                <w:sz w:val="18"/>
                <w:szCs w:val="18"/>
              </w:rPr>
            </w:pPr>
            <w:r w:rsidRPr="00262BFD">
              <w:rPr>
                <w:rFonts w:hint="eastAsia"/>
                <w:sz w:val="18"/>
                <w:szCs w:val="18"/>
              </w:rPr>
              <w:t>≥</w:t>
            </w:r>
          </w:p>
        </w:tc>
        <w:tc>
          <w:tcPr>
            <w:tcW w:w="1657"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44.0</w:t>
            </w:r>
          </w:p>
        </w:tc>
        <w:tc>
          <w:tcPr>
            <w:tcW w:w="1616"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42.0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水分（</w:t>
            </w:r>
            <w:r w:rsidRPr="00AC7F7C">
              <w:rPr>
                <w:rFonts w:ascii="Times New Roman" w:hAnsi="Times New Roman"/>
                <w:sz w:val="18"/>
                <w:szCs w:val="18"/>
              </w:rPr>
              <w:t>H</w:t>
            </w:r>
            <w:r w:rsidRPr="00AC7F7C">
              <w:rPr>
                <w:rFonts w:ascii="Times New Roman" w:hAnsi="Times New Roman"/>
                <w:sz w:val="18"/>
                <w:szCs w:val="18"/>
                <w:vertAlign w:val="subscript"/>
              </w:rPr>
              <w:t>2</w:t>
            </w:r>
            <w:r w:rsidRPr="00AC7F7C">
              <w:rPr>
                <w:rFonts w:ascii="Times New Roman" w:hAnsi="Times New Roman"/>
                <w:sz w:val="18"/>
                <w:szCs w:val="18"/>
              </w:rPr>
              <w:t>O</w:t>
            </w:r>
            <w:r w:rsidRPr="00AC7F7C">
              <w:rPr>
                <w:rFonts w:ascii="Times New Roman"/>
                <w:sz w:val="18"/>
                <w:szCs w:val="18"/>
              </w:rPr>
              <w:t>）质量分数</w:t>
            </w:r>
            <w:r w:rsidRPr="00AC7F7C">
              <w:rPr>
                <w:rFonts w:ascii="Times New Roman" w:hAnsi="Times New Roman"/>
                <w:sz w:val="18"/>
                <w:szCs w:val="18"/>
                <w:vertAlign w:val="superscript"/>
              </w:rPr>
              <w:t>a</w:t>
            </w:r>
            <w:r w:rsidRPr="00AC7F7C">
              <w:rPr>
                <w:rFonts w:ascii="Times New Roman" w:hAnsi="Times New Roman"/>
                <w:sz w:val="18"/>
                <w:szCs w:val="18"/>
              </w:rPr>
              <w:t xml:space="preserve">/% </w:t>
            </w:r>
          </w:p>
        </w:tc>
        <w:tc>
          <w:tcPr>
            <w:tcW w:w="637" w:type="dxa"/>
            <w:tcBorders>
              <w:left w:val="nil"/>
            </w:tcBorders>
            <w:vAlign w:val="center"/>
          </w:tcPr>
          <w:p w:rsidR="00AC7F7C" w:rsidRDefault="00AC7F7C" w:rsidP="00627E02">
            <w:pPr>
              <w:spacing w:line="240" w:lineRule="exact"/>
              <w:jc w:val="center"/>
              <w:rPr>
                <w:sz w:val="18"/>
                <w:szCs w:val="18"/>
              </w:rPr>
            </w:pPr>
            <w:r w:rsidRPr="00262BFD">
              <w:rPr>
                <w:rFonts w:asciiTheme="minorEastAsia" w:eastAsiaTheme="minorEastAsia" w:hAnsiTheme="minorEastAsia"/>
                <w:sz w:val="18"/>
                <w:szCs w:val="18"/>
              </w:rPr>
              <w:t>≤</w:t>
            </w:r>
          </w:p>
        </w:tc>
        <w:tc>
          <w:tcPr>
            <w:tcW w:w="3273" w:type="dxa"/>
            <w:gridSpan w:val="2"/>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1.0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粒度（</w:t>
            </w:r>
            <w:r w:rsidRPr="00AC7F7C">
              <w:rPr>
                <w:rFonts w:ascii="Times New Roman" w:hAnsi="Times New Roman"/>
                <w:sz w:val="18"/>
                <w:szCs w:val="18"/>
              </w:rPr>
              <w:t>2.00mm</w:t>
            </w:r>
            <w:r w:rsidRPr="00AC7F7C">
              <w:rPr>
                <w:rFonts w:ascii="Times New Roman"/>
                <w:sz w:val="18"/>
                <w:szCs w:val="18"/>
              </w:rPr>
              <w:t>～</w:t>
            </w:r>
            <w:r w:rsidRPr="00AC7F7C">
              <w:rPr>
                <w:rFonts w:ascii="Times New Roman" w:hAnsi="Times New Roman"/>
                <w:sz w:val="18"/>
                <w:szCs w:val="18"/>
              </w:rPr>
              <w:t>4.75mm</w:t>
            </w:r>
            <w:r w:rsidRPr="00AC7F7C">
              <w:rPr>
                <w:rFonts w:ascii="Times New Roman"/>
                <w:sz w:val="18"/>
                <w:szCs w:val="18"/>
              </w:rPr>
              <w:t>）</w:t>
            </w:r>
            <w:r w:rsidRPr="00AC7F7C">
              <w:rPr>
                <w:rFonts w:ascii="Times New Roman" w:hAnsi="Times New Roman"/>
                <w:sz w:val="18"/>
                <w:szCs w:val="18"/>
              </w:rPr>
              <w:t xml:space="preserve">/%   </w:t>
            </w:r>
          </w:p>
        </w:tc>
        <w:tc>
          <w:tcPr>
            <w:tcW w:w="637" w:type="dxa"/>
            <w:tcBorders>
              <w:left w:val="nil"/>
            </w:tcBorders>
            <w:vAlign w:val="center"/>
          </w:tcPr>
          <w:p w:rsidR="00AC7F7C" w:rsidRPr="00DE7AB2" w:rsidRDefault="00AC7F7C" w:rsidP="00627E02">
            <w:pPr>
              <w:spacing w:line="240" w:lineRule="exact"/>
              <w:jc w:val="center"/>
              <w:rPr>
                <w:sz w:val="18"/>
                <w:szCs w:val="18"/>
              </w:rPr>
            </w:pPr>
            <w:r w:rsidRPr="00262BFD">
              <w:rPr>
                <w:rFonts w:asciiTheme="minorEastAsia" w:eastAsiaTheme="minorEastAsia" w:hAnsiTheme="minorEastAsia"/>
                <w:sz w:val="18"/>
                <w:szCs w:val="18"/>
              </w:rPr>
              <w:t>≥</w:t>
            </w:r>
          </w:p>
        </w:tc>
        <w:tc>
          <w:tcPr>
            <w:tcW w:w="3273" w:type="dxa"/>
            <w:gridSpan w:val="2"/>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90.0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缩二脲质量分数</w:t>
            </w:r>
            <w:r w:rsidRPr="00AC7F7C">
              <w:rPr>
                <w:rFonts w:ascii="Times New Roman" w:hAnsi="Times New Roman"/>
                <w:sz w:val="18"/>
                <w:szCs w:val="18"/>
              </w:rPr>
              <w:t>/%</w:t>
            </w:r>
          </w:p>
        </w:tc>
        <w:tc>
          <w:tcPr>
            <w:tcW w:w="637" w:type="dxa"/>
            <w:tcBorders>
              <w:left w:val="nil"/>
            </w:tcBorders>
            <w:vAlign w:val="center"/>
          </w:tcPr>
          <w:p w:rsidR="00AC7F7C" w:rsidRDefault="00AC7F7C" w:rsidP="00627E02">
            <w:pPr>
              <w:spacing w:line="240" w:lineRule="exact"/>
              <w:jc w:val="center"/>
              <w:rPr>
                <w:sz w:val="18"/>
                <w:szCs w:val="18"/>
              </w:rPr>
            </w:pPr>
            <w:r w:rsidRPr="008F0813">
              <w:rPr>
                <w:rFonts w:asciiTheme="minorEastAsia" w:eastAsiaTheme="minorEastAsia" w:hAnsiTheme="minorEastAsia"/>
                <w:sz w:val="18"/>
                <w:szCs w:val="18"/>
              </w:rPr>
              <w:t>≤</w:t>
            </w:r>
          </w:p>
        </w:tc>
        <w:tc>
          <w:tcPr>
            <w:tcW w:w="3273" w:type="dxa"/>
            <w:gridSpan w:val="2"/>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1.2</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初期氮素释放率</w:t>
            </w:r>
            <w:r w:rsidRPr="00AC7F7C">
              <w:rPr>
                <w:rFonts w:ascii="Times New Roman" w:hAnsi="Times New Roman"/>
                <w:sz w:val="18"/>
                <w:szCs w:val="18"/>
              </w:rPr>
              <w:t>/%</w:t>
            </w:r>
          </w:p>
        </w:tc>
        <w:tc>
          <w:tcPr>
            <w:tcW w:w="637" w:type="dxa"/>
            <w:tcBorders>
              <w:left w:val="nil"/>
            </w:tcBorders>
            <w:vAlign w:val="center"/>
          </w:tcPr>
          <w:p w:rsidR="00AC7F7C" w:rsidRPr="00FA4648" w:rsidRDefault="00AC7F7C" w:rsidP="00627E02">
            <w:pPr>
              <w:spacing w:line="240" w:lineRule="exact"/>
              <w:jc w:val="center"/>
              <w:rPr>
                <w:sz w:val="18"/>
                <w:szCs w:val="18"/>
              </w:rPr>
            </w:pPr>
            <w:r w:rsidRPr="00FA4648">
              <w:rPr>
                <w:rFonts w:asciiTheme="minorEastAsia" w:eastAsiaTheme="minorEastAsia" w:hAnsiTheme="minorEastAsia"/>
                <w:sz w:val="18"/>
                <w:szCs w:val="18"/>
              </w:rPr>
              <w:t>≤</w:t>
            </w:r>
          </w:p>
        </w:tc>
        <w:tc>
          <w:tcPr>
            <w:tcW w:w="1657"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5.0</w:t>
            </w:r>
          </w:p>
        </w:tc>
        <w:tc>
          <w:tcPr>
            <w:tcW w:w="1616"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3.0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hAnsi="Times New Roman"/>
                <w:sz w:val="18"/>
                <w:szCs w:val="18"/>
              </w:rPr>
              <w:t>28</w:t>
            </w:r>
            <w:r w:rsidRPr="00AC7F7C">
              <w:rPr>
                <w:rFonts w:ascii="Times New Roman"/>
                <w:sz w:val="18"/>
                <w:szCs w:val="18"/>
              </w:rPr>
              <w:t>天氮素释放率</w:t>
            </w:r>
            <w:r w:rsidRPr="00AC7F7C">
              <w:rPr>
                <w:rFonts w:ascii="Times New Roman" w:hAnsi="Times New Roman"/>
                <w:sz w:val="18"/>
                <w:szCs w:val="18"/>
              </w:rPr>
              <w:t>/%</w:t>
            </w:r>
          </w:p>
        </w:tc>
        <w:tc>
          <w:tcPr>
            <w:tcW w:w="637" w:type="dxa"/>
            <w:tcBorders>
              <w:left w:val="nil"/>
            </w:tcBorders>
            <w:vAlign w:val="center"/>
          </w:tcPr>
          <w:p w:rsidR="00AC7F7C" w:rsidRPr="00FA4648" w:rsidRDefault="00AC7F7C" w:rsidP="00627E02">
            <w:pPr>
              <w:spacing w:line="240" w:lineRule="exact"/>
              <w:jc w:val="center"/>
              <w:rPr>
                <w:sz w:val="18"/>
                <w:szCs w:val="18"/>
              </w:rPr>
            </w:pPr>
            <w:r w:rsidRPr="00FA4648">
              <w:rPr>
                <w:rFonts w:asciiTheme="minorEastAsia" w:eastAsiaTheme="minorEastAsia" w:hAnsiTheme="minorEastAsia"/>
                <w:sz w:val="18"/>
                <w:szCs w:val="18"/>
              </w:rPr>
              <w:t>≤</w:t>
            </w:r>
          </w:p>
        </w:tc>
        <w:tc>
          <w:tcPr>
            <w:tcW w:w="1657"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50.0</w:t>
            </w:r>
          </w:p>
        </w:tc>
        <w:tc>
          <w:tcPr>
            <w:tcW w:w="1616"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30.0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氮素释放期的累积氮素释放率</w:t>
            </w:r>
            <w:r w:rsidRPr="00AC7F7C">
              <w:rPr>
                <w:rFonts w:ascii="Times New Roman" w:hAnsi="Times New Roman"/>
                <w:sz w:val="18"/>
                <w:szCs w:val="18"/>
              </w:rPr>
              <w:t>/%</w:t>
            </w:r>
          </w:p>
        </w:tc>
        <w:tc>
          <w:tcPr>
            <w:tcW w:w="637" w:type="dxa"/>
            <w:tcBorders>
              <w:left w:val="nil"/>
            </w:tcBorders>
            <w:vAlign w:val="center"/>
          </w:tcPr>
          <w:p w:rsidR="00AC7F7C" w:rsidRPr="009A0A28" w:rsidRDefault="00AC7F7C" w:rsidP="00627E02">
            <w:pPr>
              <w:spacing w:line="240" w:lineRule="exact"/>
              <w:jc w:val="center"/>
              <w:rPr>
                <w:sz w:val="18"/>
                <w:szCs w:val="18"/>
              </w:rPr>
            </w:pPr>
            <w:r w:rsidRPr="009A0A28">
              <w:rPr>
                <w:rFonts w:asciiTheme="minorEastAsia" w:eastAsiaTheme="minorEastAsia" w:hAnsiTheme="minorEastAsia"/>
                <w:sz w:val="18"/>
                <w:szCs w:val="18"/>
              </w:rPr>
              <w:t>≥</w:t>
            </w:r>
          </w:p>
        </w:tc>
        <w:tc>
          <w:tcPr>
            <w:tcW w:w="3273" w:type="dxa"/>
            <w:gridSpan w:val="2"/>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hAnsi="Times New Roman"/>
                <w:sz w:val="18"/>
                <w:szCs w:val="18"/>
              </w:rPr>
              <w:t>80</w:t>
            </w:r>
          </w:p>
        </w:tc>
      </w:tr>
      <w:tr w:rsidR="00AC7F7C" w:rsidRPr="00250316" w:rsidTr="00AC7F7C">
        <w:trPr>
          <w:trHeight w:val="418"/>
          <w:jc w:val="center"/>
        </w:trPr>
        <w:tc>
          <w:tcPr>
            <w:tcW w:w="4461" w:type="dxa"/>
            <w:tcBorders>
              <w:right w:val="nil"/>
            </w:tcBorders>
            <w:vAlign w:val="center"/>
          </w:tcPr>
          <w:p w:rsidR="00AC7F7C" w:rsidRPr="00AC7F7C" w:rsidRDefault="00AC7F7C" w:rsidP="00627E02">
            <w:pPr>
              <w:spacing w:line="240" w:lineRule="exact"/>
              <w:rPr>
                <w:rFonts w:ascii="Times New Roman" w:hAnsi="Times New Roman"/>
                <w:sz w:val="18"/>
                <w:szCs w:val="18"/>
              </w:rPr>
            </w:pPr>
            <w:r w:rsidRPr="00AC7F7C">
              <w:rPr>
                <w:rFonts w:ascii="Times New Roman"/>
                <w:sz w:val="18"/>
                <w:szCs w:val="18"/>
              </w:rPr>
              <w:t>氮素释放期</w:t>
            </w:r>
            <w:r w:rsidRPr="00AC7F7C">
              <w:rPr>
                <w:rFonts w:ascii="Times New Roman" w:hAnsi="Times New Roman"/>
                <w:sz w:val="18"/>
                <w:szCs w:val="18"/>
                <w:vertAlign w:val="superscript"/>
              </w:rPr>
              <w:t>b</w:t>
            </w:r>
            <w:r w:rsidRPr="00AC7F7C">
              <w:rPr>
                <w:rFonts w:ascii="Times New Roman" w:hAnsi="Times New Roman"/>
                <w:sz w:val="18"/>
                <w:szCs w:val="18"/>
              </w:rPr>
              <w:t xml:space="preserve">/d                                                     </w:t>
            </w:r>
          </w:p>
        </w:tc>
        <w:tc>
          <w:tcPr>
            <w:tcW w:w="637" w:type="dxa"/>
            <w:tcBorders>
              <w:left w:val="nil"/>
            </w:tcBorders>
            <w:vAlign w:val="center"/>
          </w:tcPr>
          <w:p w:rsidR="00AC7F7C" w:rsidRPr="00F8194A" w:rsidRDefault="00AC7F7C" w:rsidP="00627E02">
            <w:pPr>
              <w:spacing w:line="240" w:lineRule="exact"/>
              <w:jc w:val="center"/>
              <w:rPr>
                <w:sz w:val="18"/>
                <w:szCs w:val="18"/>
              </w:rPr>
            </w:pPr>
          </w:p>
        </w:tc>
        <w:tc>
          <w:tcPr>
            <w:tcW w:w="1657"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sz w:val="18"/>
                <w:szCs w:val="18"/>
              </w:rPr>
              <w:t>标明值</w:t>
            </w:r>
          </w:p>
        </w:tc>
        <w:tc>
          <w:tcPr>
            <w:tcW w:w="1616" w:type="dxa"/>
            <w:vAlign w:val="center"/>
          </w:tcPr>
          <w:p w:rsidR="00AC7F7C" w:rsidRPr="00AC7F7C" w:rsidRDefault="00AC7F7C" w:rsidP="00627E02">
            <w:pPr>
              <w:spacing w:line="240" w:lineRule="exact"/>
              <w:jc w:val="center"/>
              <w:rPr>
                <w:rFonts w:ascii="Times New Roman" w:hAnsi="Times New Roman"/>
                <w:sz w:val="18"/>
                <w:szCs w:val="18"/>
              </w:rPr>
            </w:pPr>
            <w:r w:rsidRPr="00AC7F7C">
              <w:rPr>
                <w:rFonts w:ascii="Times New Roman"/>
                <w:sz w:val="18"/>
                <w:szCs w:val="18"/>
              </w:rPr>
              <w:t>标明值</w:t>
            </w:r>
          </w:p>
        </w:tc>
      </w:tr>
      <w:tr w:rsidR="00AC7F7C" w:rsidRPr="00250316" w:rsidTr="00AC7F7C">
        <w:trPr>
          <w:trHeight w:val="315"/>
          <w:jc w:val="center"/>
        </w:trPr>
        <w:tc>
          <w:tcPr>
            <w:tcW w:w="8370" w:type="dxa"/>
            <w:gridSpan w:val="4"/>
            <w:vAlign w:val="center"/>
          </w:tcPr>
          <w:p w:rsidR="00AC7F7C" w:rsidRPr="00AC7F7C" w:rsidRDefault="00AC7F7C" w:rsidP="00627E02">
            <w:pPr>
              <w:spacing w:line="360" w:lineRule="exact"/>
              <w:ind w:firstLineChars="200" w:firstLine="360"/>
              <w:jc w:val="left"/>
              <w:rPr>
                <w:rFonts w:ascii="Times New Roman" w:hAnsi="Times New Roman"/>
                <w:sz w:val="18"/>
                <w:szCs w:val="18"/>
              </w:rPr>
            </w:pPr>
            <w:r w:rsidRPr="00AC7F7C">
              <w:rPr>
                <w:rFonts w:ascii="Times New Roman" w:hAnsi="Times New Roman"/>
                <w:sz w:val="18"/>
                <w:szCs w:val="18"/>
              </w:rPr>
              <w:t>a</w:t>
            </w:r>
            <w:r w:rsidRPr="00AC7F7C">
              <w:rPr>
                <w:rFonts w:ascii="Times New Roman"/>
                <w:sz w:val="18"/>
                <w:szCs w:val="18"/>
              </w:rPr>
              <w:t>水分以出厂检验数据为准。</w:t>
            </w:r>
          </w:p>
          <w:p w:rsidR="00AC7F7C" w:rsidRPr="00E62D95" w:rsidRDefault="00AC7F7C" w:rsidP="00627E02">
            <w:pPr>
              <w:spacing w:line="360" w:lineRule="exact"/>
              <w:ind w:firstLineChars="200" w:firstLine="360"/>
              <w:jc w:val="left"/>
              <w:rPr>
                <w:sz w:val="18"/>
                <w:szCs w:val="18"/>
              </w:rPr>
            </w:pPr>
            <w:r w:rsidRPr="00AC7F7C">
              <w:rPr>
                <w:rFonts w:ascii="Times New Roman" w:hAnsi="Times New Roman"/>
                <w:sz w:val="18"/>
                <w:szCs w:val="18"/>
              </w:rPr>
              <w:t>b</w:t>
            </w:r>
            <w:r w:rsidRPr="00AC7F7C">
              <w:rPr>
                <w:rFonts w:ascii="Times New Roman"/>
                <w:sz w:val="18"/>
                <w:szCs w:val="18"/>
              </w:rPr>
              <w:t>氮素释放期应以单一数值标注，其允许差为</w:t>
            </w:r>
            <w:r w:rsidRPr="00AC7F7C">
              <w:rPr>
                <w:rFonts w:ascii="Times New Roman" w:hAnsi="Times New Roman"/>
                <w:sz w:val="18"/>
                <w:szCs w:val="18"/>
              </w:rPr>
              <w:t>20%</w:t>
            </w:r>
            <w:r w:rsidRPr="00AC7F7C">
              <w:rPr>
                <w:rFonts w:ascii="Times New Roman"/>
                <w:sz w:val="18"/>
                <w:szCs w:val="18"/>
              </w:rPr>
              <w:t>，如标明值为</w:t>
            </w:r>
            <w:r w:rsidRPr="00AC7F7C">
              <w:rPr>
                <w:rFonts w:ascii="Times New Roman" w:hAnsi="Times New Roman"/>
                <w:sz w:val="18"/>
                <w:szCs w:val="18"/>
              </w:rPr>
              <w:t xml:space="preserve"> 90 d</w:t>
            </w:r>
            <w:r w:rsidRPr="00AC7F7C">
              <w:rPr>
                <w:rFonts w:ascii="Times New Roman"/>
                <w:sz w:val="18"/>
                <w:szCs w:val="18"/>
              </w:rPr>
              <w:t>，累积氮素释放率达到</w:t>
            </w:r>
            <w:r w:rsidRPr="00AC7F7C">
              <w:rPr>
                <w:rFonts w:ascii="Times New Roman" w:hAnsi="Times New Roman"/>
                <w:sz w:val="18"/>
                <w:szCs w:val="18"/>
              </w:rPr>
              <w:t>80%</w:t>
            </w:r>
            <w:r w:rsidRPr="00AC7F7C">
              <w:rPr>
                <w:rFonts w:ascii="Times New Roman"/>
                <w:sz w:val="18"/>
                <w:szCs w:val="18"/>
              </w:rPr>
              <w:t>的时间允许范围为（</w:t>
            </w:r>
            <w:r w:rsidRPr="00AC7F7C">
              <w:rPr>
                <w:rFonts w:ascii="Times New Roman" w:hAnsi="Times New Roman"/>
                <w:sz w:val="18"/>
                <w:szCs w:val="18"/>
              </w:rPr>
              <w:t>90±18</w:t>
            </w:r>
            <w:r w:rsidRPr="00AC7F7C">
              <w:rPr>
                <w:rFonts w:ascii="Times New Roman"/>
                <w:sz w:val="18"/>
                <w:szCs w:val="18"/>
              </w:rPr>
              <w:t>）</w:t>
            </w:r>
            <w:r w:rsidRPr="00AC7F7C">
              <w:rPr>
                <w:rFonts w:ascii="Times New Roman" w:hAnsi="Times New Roman"/>
                <w:sz w:val="18"/>
                <w:szCs w:val="18"/>
              </w:rPr>
              <w:t>d</w:t>
            </w:r>
            <w:r w:rsidRPr="00AC7F7C">
              <w:rPr>
                <w:rFonts w:ascii="Times New Roman"/>
                <w:sz w:val="18"/>
                <w:szCs w:val="18"/>
              </w:rPr>
              <w:t>。</w:t>
            </w:r>
          </w:p>
        </w:tc>
      </w:tr>
    </w:tbl>
    <w:p w:rsidR="00AC7F7C" w:rsidRPr="00AC7F7C" w:rsidRDefault="00AC7F7C" w:rsidP="00AC7F7C">
      <w:pPr>
        <w:pStyle w:val="af8"/>
        <w:ind w:firstLineChars="0" w:firstLine="0"/>
      </w:pPr>
    </w:p>
    <w:p w:rsidR="0097240C" w:rsidRPr="007F377A" w:rsidRDefault="0097240C" w:rsidP="0097240C">
      <w:pPr>
        <w:autoSpaceDE w:val="0"/>
        <w:autoSpaceDN w:val="0"/>
        <w:adjustRightInd w:val="0"/>
        <w:snapToGrid w:val="0"/>
        <w:spacing w:line="360" w:lineRule="exact"/>
        <w:outlineLvl w:val="2"/>
        <w:rPr>
          <w:rFonts w:ascii="Times New Roman" w:hAnsi="Times New Roman"/>
          <w:b/>
          <w:sz w:val="24"/>
          <w:szCs w:val="24"/>
        </w:rPr>
      </w:pPr>
      <w:bookmarkStart w:id="27" w:name="_Toc490659889"/>
      <w:r w:rsidRPr="007F377A">
        <w:rPr>
          <w:rFonts w:ascii="Times New Roman" w:hAnsi="Times New Roman"/>
          <w:b/>
          <w:sz w:val="24"/>
          <w:szCs w:val="24"/>
        </w:rPr>
        <w:t>2.</w:t>
      </w:r>
      <w:r>
        <w:rPr>
          <w:rFonts w:ascii="Times New Roman" w:hAnsi="Times New Roman" w:hint="eastAsia"/>
          <w:b/>
          <w:sz w:val="24"/>
          <w:szCs w:val="24"/>
        </w:rPr>
        <w:t>3</w:t>
      </w:r>
      <w:r w:rsidRPr="007F377A">
        <w:rPr>
          <w:rFonts w:ascii="Times New Roman" w:hAnsi="Times New Roman"/>
          <w:b/>
          <w:sz w:val="24"/>
          <w:szCs w:val="24"/>
        </w:rPr>
        <w:t>.</w:t>
      </w:r>
      <w:r w:rsidR="003C2B95">
        <w:rPr>
          <w:rFonts w:ascii="Times New Roman" w:hAnsi="Times New Roman" w:hint="eastAsia"/>
          <w:b/>
          <w:sz w:val="24"/>
          <w:szCs w:val="24"/>
        </w:rPr>
        <w:t>5</w:t>
      </w:r>
      <w:r>
        <w:rPr>
          <w:rFonts w:ascii="Times New Roman" w:hAnsi="Times New Roman" w:hint="eastAsia"/>
          <w:b/>
          <w:sz w:val="24"/>
          <w:szCs w:val="24"/>
        </w:rPr>
        <w:t xml:space="preserve"> </w:t>
      </w:r>
      <w:r>
        <w:rPr>
          <w:rFonts w:ascii="Times New Roman" w:hAnsi="Times New Roman" w:hint="eastAsia"/>
          <w:b/>
          <w:sz w:val="24"/>
          <w:szCs w:val="24"/>
        </w:rPr>
        <w:t>测定方法</w:t>
      </w:r>
      <w:bookmarkEnd w:id="27"/>
    </w:p>
    <w:p w:rsidR="0097240C" w:rsidRDefault="0097240C" w:rsidP="0097240C">
      <w:pPr>
        <w:autoSpaceDE w:val="0"/>
        <w:autoSpaceDN w:val="0"/>
        <w:adjustRightInd w:val="0"/>
        <w:spacing w:line="360" w:lineRule="exact"/>
        <w:ind w:firstLineChars="200" w:firstLine="420"/>
        <w:rPr>
          <w:rFonts w:ascii="Times New Roman" w:hAnsi="Times New Roman"/>
          <w:kern w:val="0"/>
          <w:szCs w:val="21"/>
        </w:rPr>
      </w:pPr>
      <w:r>
        <w:rPr>
          <w:rFonts w:ascii="Times New Roman" w:hAnsi="Times New Roman" w:hint="eastAsia"/>
          <w:kern w:val="0"/>
          <w:szCs w:val="21"/>
        </w:rPr>
        <w:t>（</w:t>
      </w:r>
      <w:r>
        <w:rPr>
          <w:rFonts w:ascii="Times New Roman" w:hAnsi="Times New Roman" w:hint="eastAsia"/>
          <w:kern w:val="0"/>
          <w:szCs w:val="21"/>
        </w:rPr>
        <w:t>1</w:t>
      </w:r>
      <w:r>
        <w:rPr>
          <w:rFonts w:ascii="Times New Roman" w:hAnsi="Times New Roman" w:hint="eastAsia"/>
          <w:kern w:val="0"/>
          <w:szCs w:val="21"/>
        </w:rPr>
        <w:t>）总氮含量测定方法</w:t>
      </w:r>
    </w:p>
    <w:p w:rsidR="0097240C" w:rsidRDefault="00656685" w:rsidP="0097240C">
      <w:pPr>
        <w:autoSpaceDE w:val="0"/>
        <w:autoSpaceDN w:val="0"/>
        <w:adjustRightInd w:val="0"/>
        <w:spacing w:line="360" w:lineRule="exact"/>
        <w:ind w:firstLineChars="200" w:firstLine="420"/>
        <w:rPr>
          <w:rFonts w:ascii="Times New Roman" w:hAnsi="Times New Roman"/>
        </w:rPr>
      </w:pPr>
      <w:r w:rsidRPr="00656685">
        <w:rPr>
          <w:rFonts w:ascii="Times New Roman" w:hAnsi="Times New Roman" w:hint="eastAsia"/>
        </w:rPr>
        <w:t>由于</w:t>
      </w:r>
      <w:r>
        <w:rPr>
          <w:rFonts w:ascii="Times New Roman" w:hAnsi="Times New Roman" w:hint="eastAsia"/>
        </w:rPr>
        <w:t>聚合物包膜尿素的核芯为尿素，总氮含量</w:t>
      </w:r>
      <w:r w:rsidRPr="00656685">
        <w:rPr>
          <w:rFonts w:ascii="Times New Roman" w:hAnsi="Times New Roman" w:hint="eastAsia"/>
        </w:rPr>
        <w:t>按</w:t>
      </w:r>
      <w:r w:rsidRPr="00656685">
        <w:rPr>
          <w:rFonts w:ascii="Times New Roman" w:hAnsi="Times New Roman" w:hint="eastAsia"/>
        </w:rPr>
        <w:t xml:space="preserve"> GB/T 2441.1 </w:t>
      </w:r>
      <w:r w:rsidRPr="00656685">
        <w:rPr>
          <w:rFonts w:ascii="Times New Roman" w:hAnsi="Times New Roman" w:hint="eastAsia"/>
        </w:rPr>
        <w:t>规定的方法执行</w:t>
      </w:r>
      <w:r w:rsidR="0097240C">
        <w:rPr>
          <w:rFonts w:ascii="Times New Roman" w:hAnsi="Times New Roman" w:hint="eastAsia"/>
        </w:rPr>
        <w:t>。</w:t>
      </w:r>
      <w:r w:rsidR="00B41BB1">
        <w:rPr>
          <w:rFonts w:ascii="Times New Roman" w:hAnsi="Times New Roman" w:hint="eastAsia"/>
        </w:rPr>
        <w:t>通过选取</w:t>
      </w:r>
      <w:r w:rsidR="00D70C66">
        <w:rPr>
          <w:rFonts w:ascii="Times New Roman" w:hAnsi="Times New Roman" w:hint="eastAsia"/>
        </w:rPr>
        <w:t>不同聚合物</w:t>
      </w:r>
      <w:r w:rsidR="00B41BB1">
        <w:rPr>
          <w:rFonts w:ascii="Times New Roman" w:hAnsi="Times New Roman" w:hint="eastAsia"/>
        </w:rPr>
        <w:t>质量分数的</w:t>
      </w:r>
      <w:r w:rsidR="00D70C66">
        <w:rPr>
          <w:rFonts w:ascii="Times New Roman" w:hAnsi="Times New Roman" w:hint="eastAsia"/>
        </w:rPr>
        <w:t>包膜尿素</w:t>
      </w:r>
      <w:r w:rsidR="00B41BB1">
        <w:rPr>
          <w:rFonts w:ascii="Times New Roman" w:hAnsi="Times New Roman" w:hint="eastAsia"/>
        </w:rPr>
        <w:t>进行</w:t>
      </w:r>
      <w:r w:rsidR="00D70C66">
        <w:rPr>
          <w:rFonts w:ascii="Times New Roman" w:hAnsi="Times New Roman" w:hint="eastAsia"/>
        </w:rPr>
        <w:t>总氮</w:t>
      </w:r>
      <w:r w:rsidR="00B41BB1">
        <w:rPr>
          <w:rFonts w:ascii="Times New Roman" w:hAnsi="Times New Roman" w:hint="eastAsia"/>
        </w:rPr>
        <w:t>测定，其</w:t>
      </w:r>
      <w:r w:rsidR="00D70C66">
        <w:rPr>
          <w:rFonts w:ascii="Times New Roman" w:hAnsi="Times New Roman" w:hint="eastAsia"/>
        </w:rPr>
        <w:t>质量分数</w:t>
      </w:r>
      <w:r w:rsidR="00B41BB1">
        <w:rPr>
          <w:rFonts w:ascii="Times New Roman" w:hAnsi="Times New Roman" w:hint="eastAsia"/>
        </w:rPr>
        <w:t>测定结果</w:t>
      </w:r>
      <w:r w:rsidR="00D70C66">
        <w:rPr>
          <w:rFonts w:ascii="Times New Roman" w:hAnsi="Times New Roman" w:hint="eastAsia"/>
        </w:rPr>
        <w:t>见表</w:t>
      </w:r>
      <w:r w:rsidR="00B41BB1">
        <w:rPr>
          <w:rFonts w:ascii="Times New Roman" w:hAnsi="Times New Roman" w:hint="eastAsia"/>
        </w:rPr>
        <w:t xml:space="preserve"> </w:t>
      </w:r>
      <w:r w:rsidR="00876412">
        <w:rPr>
          <w:rFonts w:ascii="Times New Roman" w:hAnsi="Times New Roman" w:hint="eastAsia"/>
        </w:rPr>
        <w:t>5</w:t>
      </w:r>
      <w:r w:rsidR="00B41BB1">
        <w:rPr>
          <w:rFonts w:ascii="Times New Roman" w:hAnsi="Times New Roman" w:hint="eastAsia"/>
        </w:rPr>
        <w:t>。</w:t>
      </w:r>
    </w:p>
    <w:p w:rsidR="00D70C66" w:rsidRDefault="00B41BB1" w:rsidP="00D70C66">
      <w:pPr>
        <w:autoSpaceDE w:val="0"/>
        <w:autoSpaceDN w:val="0"/>
        <w:adjustRightInd w:val="0"/>
        <w:spacing w:line="360" w:lineRule="exact"/>
        <w:ind w:firstLineChars="200" w:firstLine="420"/>
        <w:jc w:val="center"/>
        <w:rPr>
          <w:rFonts w:ascii="Times New Roman" w:hAnsi="Times New Roman"/>
        </w:rPr>
      </w:pPr>
      <w:r>
        <w:rPr>
          <w:rFonts w:ascii="Times New Roman" w:hAnsi="Times New Roman" w:hint="eastAsia"/>
        </w:rPr>
        <w:t>表</w:t>
      </w:r>
      <w:r>
        <w:rPr>
          <w:rFonts w:ascii="Times New Roman" w:hAnsi="Times New Roman" w:hint="eastAsia"/>
        </w:rPr>
        <w:t xml:space="preserve"> </w:t>
      </w:r>
      <w:r w:rsidR="00876412">
        <w:rPr>
          <w:rFonts w:ascii="Times New Roman" w:hAnsi="Times New Roman" w:hint="eastAsia"/>
        </w:rPr>
        <w:t>5</w:t>
      </w:r>
      <w:r>
        <w:rPr>
          <w:rFonts w:ascii="Times New Roman" w:hAnsi="Times New Roman" w:hint="eastAsia"/>
        </w:rPr>
        <w:t xml:space="preserve"> </w:t>
      </w:r>
      <w:r w:rsidR="00D70C66">
        <w:rPr>
          <w:rFonts w:ascii="Times New Roman" w:hAnsi="Times New Roman" w:hint="eastAsia"/>
        </w:rPr>
        <w:t>不同聚合物包膜尿素的总氮质量分数</w:t>
      </w:r>
    </w:p>
    <w:tbl>
      <w:tblPr>
        <w:tblW w:w="6780" w:type="dxa"/>
        <w:jc w:val="center"/>
        <w:tblInd w:w="95" w:type="dxa"/>
        <w:tblLook w:val="04A0"/>
      </w:tblPr>
      <w:tblGrid>
        <w:gridCol w:w="2795"/>
        <w:gridCol w:w="3985"/>
      </w:tblGrid>
      <w:tr w:rsidR="00D70C66" w:rsidRPr="00D70C66" w:rsidTr="00D70C66">
        <w:trPr>
          <w:trHeight w:val="268"/>
          <w:jc w:val="center"/>
        </w:trPr>
        <w:tc>
          <w:tcPr>
            <w:tcW w:w="2795" w:type="dxa"/>
            <w:tcBorders>
              <w:top w:val="single" w:sz="4" w:space="0" w:color="auto"/>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985" w:type="dxa"/>
            <w:tcBorders>
              <w:top w:val="single" w:sz="4" w:space="0" w:color="auto"/>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宋体" w:hAnsi="宋体" w:hint="eastAsia"/>
                <w:color w:val="000000"/>
                <w:kern w:val="0"/>
                <w:szCs w:val="21"/>
              </w:rPr>
              <w:t>总氮质量分数</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lastRenderedPageBreak/>
              <w:t>PCU-1</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44.60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PCU-2</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44.70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PCU-3</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44.50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PCU-4</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44.10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PCU-5</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43.80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PCU-6</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43.90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PCU-7</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42.80 </w:t>
            </w:r>
          </w:p>
        </w:tc>
      </w:tr>
      <w:tr w:rsidR="00D70C66" w:rsidRPr="00D70C66" w:rsidTr="00D70C66">
        <w:trPr>
          <w:trHeight w:val="268"/>
          <w:jc w:val="center"/>
        </w:trPr>
        <w:tc>
          <w:tcPr>
            <w:tcW w:w="279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PCU-8</w:t>
            </w:r>
          </w:p>
        </w:tc>
        <w:tc>
          <w:tcPr>
            <w:tcW w:w="3985" w:type="dxa"/>
            <w:tcBorders>
              <w:top w:val="nil"/>
              <w:left w:val="nil"/>
              <w:bottom w:val="nil"/>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43.80 </w:t>
            </w:r>
          </w:p>
        </w:tc>
      </w:tr>
      <w:tr w:rsidR="00D70C66" w:rsidRPr="00D70C66" w:rsidTr="00D70C66">
        <w:trPr>
          <w:trHeight w:val="268"/>
          <w:jc w:val="center"/>
        </w:trPr>
        <w:tc>
          <w:tcPr>
            <w:tcW w:w="2795" w:type="dxa"/>
            <w:tcBorders>
              <w:top w:val="nil"/>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PCU-9</w:t>
            </w:r>
          </w:p>
        </w:tc>
        <w:tc>
          <w:tcPr>
            <w:tcW w:w="3985" w:type="dxa"/>
            <w:tcBorders>
              <w:top w:val="nil"/>
              <w:left w:val="nil"/>
              <w:bottom w:val="single" w:sz="4" w:space="0" w:color="auto"/>
              <w:right w:val="nil"/>
            </w:tcBorders>
            <w:shd w:val="clear" w:color="auto" w:fill="auto"/>
            <w:noWrap/>
            <w:vAlign w:val="center"/>
            <w:hideMark/>
          </w:tcPr>
          <w:p w:rsidR="00D70C66" w:rsidRPr="00D70C66" w:rsidRDefault="00D70C66" w:rsidP="00D70C66">
            <w:pPr>
              <w:widowControl/>
              <w:jc w:val="center"/>
              <w:rPr>
                <w:rFonts w:ascii="Times New Roman" w:hAnsi="Times New Roman"/>
                <w:color w:val="000000"/>
                <w:kern w:val="0"/>
                <w:szCs w:val="21"/>
              </w:rPr>
            </w:pPr>
            <w:r w:rsidRPr="00D70C66">
              <w:rPr>
                <w:rFonts w:ascii="Times New Roman" w:hAnsi="Times New Roman"/>
                <w:color w:val="000000"/>
                <w:kern w:val="0"/>
                <w:szCs w:val="21"/>
              </w:rPr>
              <w:t xml:space="preserve">43.10 </w:t>
            </w:r>
          </w:p>
        </w:tc>
      </w:tr>
    </w:tbl>
    <w:p w:rsidR="0097240C" w:rsidRDefault="0097240C" w:rsidP="0097240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）初期养分释放率方法</w:t>
      </w:r>
    </w:p>
    <w:p w:rsidR="0097240C" w:rsidRPr="005F4B6B" w:rsidRDefault="0097240C" w:rsidP="001A28A7">
      <w:pPr>
        <w:autoSpaceDE w:val="0"/>
        <w:autoSpaceDN w:val="0"/>
        <w:adjustRightInd w:val="0"/>
        <w:spacing w:line="240" w:lineRule="atLeast"/>
        <w:ind w:firstLineChars="200" w:firstLine="420"/>
        <w:rPr>
          <w:rFonts w:ascii="Times New Roman" w:hAnsi="Times New Roman"/>
        </w:rPr>
      </w:pPr>
      <w:r>
        <w:rPr>
          <w:rFonts w:ascii="Times New Roman" w:hAnsi="Times New Roman" w:hint="eastAsia"/>
        </w:rPr>
        <w:t>原理：试样肥料在</w:t>
      </w:r>
      <w:r>
        <w:rPr>
          <w:rFonts w:ascii="Times New Roman" w:hAnsi="Times New Roman" w:hint="eastAsia"/>
        </w:rPr>
        <w:t xml:space="preserve"> 25</w:t>
      </w:r>
      <w:r w:rsidRPr="00775C04">
        <w:rPr>
          <w:rFonts w:ascii="Times New Roman" w:hAnsi="Times New Roman" w:hint="eastAsia"/>
        </w:rPr>
        <w:t>±</w:t>
      </w:r>
      <w:r>
        <w:rPr>
          <w:rFonts w:ascii="Times New Roman" w:hAnsi="Times New Roman" w:hint="eastAsia"/>
        </w:rPr>
        <w:t>1</w:t>
      </w:r>
      <w:r w:rsidRPr="00775C04">
        <w:rPr>
          <w:rFonts w:ascii="Times New Roman" w:hAnsi="Times New Roman" w:hint="eastAsia"/>
        </w:rPr>
        <w:t>℃</w:t>
      </w:r>
      <w:r>
        <w:rPr>
          <w:rFonts w:ascii="Times New Roman" w:hAnsi="Times New Roman" w:hint="eastAsia"/>
        </w:rPr>
        <w:t xml:space="preserve"> </w:t>
      </w:r>
      <w:r>
        <w:rPr>
          <w:rFonts w:ascii="Times New Roman" w:hAnsi="Times New Roman" w:hint="eastAsia"/>
        </w:rPr>
        <w:t>静水浸泡，在浸泡的第</w:t>
      </w:r>
      <w:r>
        <w:rPr>
          <w:rFonts w:ascii="Times New Roman" w:hAnsi="Times New Roman" w:hint="eastAsia"/>
        </w:rPr>
        <w:t>24 h</w:t>
      </w:r>
      <w:r>
        <w:rPr>
          <w:rFonts w:ascii="Times New Roman" w:hAnsi="Times New Roman" w:hint="eastAsia"/>
        </w:rPr>
        <w:t>，从聚合物</w:t>
      </w:r>
      <w:r w:rsidR="00A411B6">
        <w:rPr>
          <w:rFonts w:ascii="Times New Roman" w:hAnsi="Times New Roman" w:hint="eastAsia"/>
        </w:rPr>
        <w:t>包膜膜壳</w:t>
      </w:r>
      <w:r>
        <w:rPr>
          <w:rFonts w:ascii="Times New Roman" w:hAnsi="Times New Roman" w:hint="eastAsia"/>
        </w:rPr>
        <w:t>中溶出的氮含量占肥料总氮含量的百分数。溶出氮含量的测定采用优化后的</w:t>
      </w:r>
      <w:r w:rsidR="001A28A7" w:rsidRPr="001A28A7">
        <w:rPr>
          <w:rFonts w:ascii="Times New Roman" w:hAnsi="Times New Roman"/>
        </w:rPr>
        <w:t xml:space="preserve">HG/T </w:t>
      </w:r>
      <w:r w:rsidR="001A28A7" w:rsidRPr="001A28A7">
        <w:rPr>
          <w:rFonts w:ascii="Times New Roman" w:hAnsi="Times New Roman" w:hint="eastAsia"/>
        </w:rPr>
        <w:t>4215</w:t>
      </w:r>
      <w:r w:rsidR="001A28A7" w:rsidRPr="001A28A7">
        <w:rPr>
          <w:rFonts w:ascii="Times New Roman" w:hAnsi="Times New Roman"/>
        </w:rPr>
        <w:t>—20</w:t>
      </w:r>
      <w:r w:rsidR="001A28A7" w:rsidRPr="001A28A7">
        <w:rPr>
          <w:rFonts w:ascii="Times New Roman" w:hAnsi="Times New Roman" w:hint="eastAsia"/>
        </w:rPr>
        <w:t>11</w:t>
      </w:r>
      <w:r>
        <w:rPr>
          <w:rFonts w:ascii="Times New Roman" w:hAnsi="Times New Roman" w:hint="eastAsia"/>
        </w:rPr>
        <w:t>分光光度法</w:t>
      </w:r>
    </w:p>
    <w:p w:rsidR="0097240C" w:rsidRDefault="0097240C" w:rsidP="0097240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kern w:val="0"/>
          <w:szCs w:val="21"/>
        </w:rPr>
        <w:t>静水浸泡温度选择：</w:t>
      </w:r>
      <w:r w:rsidR="003667FD">
        <w:rPr>
          <w:rFonts w:ascii="Times New Roman" w:hAnsi="Times New Roman" w:hint="eastAsia"/>
          <w:noProof/>
          <w:color w:val="000000"/>
          <w:kern w:val="0"/>
          <w:szCs w:val="20"/>
        </w:rPr>
        <w:t>《</w:t>
      </w:r>
      <w:r w:rsidRPr="005E058C">
        <w:rPr>
          <w:rFonts w:ascii="Times New Roman" w:hAnsi="Times New Roman" w:hint="eastAsia"/>
          <w:noProof/>
          <w:color w:val="000000"/>
          <w:kern w:val="0"/>
          <w:szCs w:val="20"/>
        </w:rPr>
        <w:t>硫包衣尿素</w:t>
      </w:r>
      <w:r w:rsidR="003667FD">
        <w:rPr>
          <w:rFonts w:ascii="Times New Roman" w:hAnsi="Times New Roman" w:hint="eastAsia"/>
          <w:noProof/>
          <w:color w:val="000000"/>
          <w:kern w:val="0"/>
          <w:szCs w:val="20"/>
        </w:rPr>
        <w:t>》</w:t>
      </w:r>
      <w:r w:rsidR="00D83B05">
        <w:rPr>
          <w:rFonts w:ascii="Times New Roman" w:hAnsi="Times New Roman" w:hint="eastAsia"/>
          <w:noProof/>
          <w:color w:val="000000"/>
          <w:kern w:val="0"/>
          <w:szCs w:val="20"/>
        </w:rPr>
        <w:t>国家</w:t>
      </w:r>
      <w:r w:rsidR="003667FD">
        <w:rPr>
          <w:rFonts w:ascii="Times New Roman" w:hAnsi="Times New Roman" w:hint="eastAsia"/>
          <w:noProof/>
          <w:color w:val="000000"/>
          <w:kern w:val="0"/>
          <w:szCs w:val="20"/>
        </w:rPr>
        <w:t>标准</w:t>
      </w:r>
      <w:r>
        <w:rPr>
          <w:rFonts w:ascii="Times New Roman" w:hAnsi="Times New Roman" w:hint="eastAsia"/>
          <w:noProof/>
          <w:color w:val="000000"/>
          <w:kern w:val="0"/>
          <w:szCs w:val="20"/>
        </w:rPr>
        <w:t>中，静水浸泡的温度为</w:t>
      </w:r>
      <w:r>
        <w:rPr>
          <w:rFonts w:ascii="Times New Roman" w:hAnsi="Times New Roman" w:hint="eastAsia"/>
        </w:rPr>
        <w:t xml:space="preserve"> 38</w:t>
      </w:r>
      <w:r w:rsidRPr="00775C04">
        <w:rPr>
          <w:rFonts w:ascii="Times New Roman" w:hAnsi="Times New Roman" w:hint="eastAsia"/>
        </w:rPr>
        <w:t>±</w:t>
      </w:r>
      <w:r>
        <w:rPr>
          <w:rFonts w:ascii="Times New Roman" w:hAnsi="Times New Roman" w:hint="eastAsia"/>
        </w:rPr>
        <w:t>1</w:t>
      </w:r>
      <w:r w:rsidRPr="00775C04">
        <w:rPr>
          <w:rFonts w:ascii="Times New Roman" w:hAnsi="Times New Roman" w:hint="eastAsia"/>
        </w:rPr>
        <w:t>℃</w:t>
      </w:r>
      <w:r w:rsidR="00A411B6">
        <w:rPr>
          <w:rFonts w:ascii="Times New Roman" w:hAnsi="Times New Roman" w:hint="eastAsia"/>
        </w:rPr>
        <w:t>，而</w:t>
      </w:r>
      <w:r w:rsidR="00D83B05">
        <w:rPr>
          <w:rFonts w:ascii="Times New Roman" w:hAnsi="Times New Roman" w:hint="eastAsia"/>
          <w:noProof/>
          <w:color w:val="000000"/>
          <w:kern w:val="0"/>
          <w:szCs w:val="20"/>
        </w:rPr>
        <w:t>《缓释肥料》国家标准</w:t>
      </w:r>
      <w:r w:rsidR="00A411B6">
        <w:rPr>
          <w:rFonts w:ascii="Times New Roman" w:hAnsi="Times New Roman" w:hint="eastAsia"/>
          <w:noProof/>
          <w:color w:val="000000"/>
          <w:kern w:val="0"/>
          <w:szCs w:val="20"/>
        </w:rPr>
        <w:t>与</w:t>
      </w:r>
      <w:r w:rsidR="00D83B05">
        <w:rPr>
          <w:rFonts w:ascii="Times New Roman" w:hAnsi="Times New Roman" w:hint="eastAsia"/>
          <w:noProof/>
          <w:color w:val="000000"/>
          <w:kern w:val="0"/>
          <w:szCs w:val="20"/>
        </w:rPr>
        <w:t>《控释肥料》行业标准中</w:t>
      </w:r>
      <w:r w:rsidR="00A411B6">
        <w:rPr>
          <w:rFonts w:ascii="Times New Roman" w:hAnsi="Times New Roman" w:hint="eastAsia"/>
          <w:noProof/>
          <w:color w:val="000000"/>
          <w:kern w:val="0"/>
          <w:szCs w:val="20"/>
        </w:rPr>
        <w:t>的浸泡温度为</w:t>
      </w:r>
      <w:r w:rsidR="00A411B6">
        <w:rPr>
          <w:rFonts w:ascii="Times New Roman" w:hAnsi="Times New Roman" w:hint="eastAsia"/>
          <w:noProof/>
          <w:color w:val="000000"/>
          <w:kern w:val="0"/>
          <w:szCs w:val="20"/>
        </w:rPr>
        <w:t>25</w:t>
      </w:r>
      <w:r w:rsidR="00A411B6" w:rsidRPr="00775C04">
        <w:rPr>
          <w:rFonts w:ascii="Times New Roman" w:hAnsi="Times New Roman" w:hint="eastAsia"/>
        </w:rPr>
        <w:t>±</w:t>
      </w:r>
      <w:r w:rsidR="00A411B6">
        <w:rPr>
          <w:rFonts w:ascii="Times New Roman" w:hAnsi="Times New Roman" w:hint="eastAsia"/>
        </w:rPr>
        <w:t>1</w:t>
      </w:r>
      <w:r w:rsidR="00A411B6" w:rsidRPr="00775C04">
        <w:rPr>
          <w:rFonts w:ascii="Times New Roman" w:hAnsi="Times New Roman" w:hint="eastAsia"/>
        </w:rPr>
        <w:t>℃</w:t>
      </w:r>
      <w:r w:rsidR="00A411B6">
        <w:rPr>
          <w:rFonts w:ascii="Times New Roman" w:hAnsi="Times New Roman" w:hint="eastAsia"/>
        </w:rPr>
        <w:t>，</w:t>
      </w:r>
      <w:r>
        <w:rPr>
          <w:rFonts w:ascii="Times New Roman" w:hAnsi="Times New Roman" w:hint="eastAsia"/>
        </w:rPr>
        <w:t>为与国际标准相接轨，参考</w:t>
      </w:r>
      <w:r>
        <w:rPr>
          <w:rFonts w:ascii="Times New Roman" w:hAnsi="Times New Roman" w:hint="eastAsia"/>
        </w:rPr>
        <w:t xml:space="preserve"> ISO 18644</w:t>
      </w:r>
      <w:r>
        <w:rPr>
          <w:rFonts w:ascii="Times New Roman" w:hAnsi="Times New Roman" w:hint="eastAsia"/>
        </w:rPr>
        <w:t>：</w:t>
      </w:r>
      <w:r>
        <w:rPr>
          <w:rFonts w:ascii="Times New Roman" w:hAnsi="Times New Roman" w:hint="eastAsia"/>
        </w:rPr>
        <w:t>2016</w:t>
      </w:r>
      <w:r>
        <w:rPr>
          <w:rFonts w:ascii="Times New Roman" w:hAnsi="Times New Roman" w:hint="eastAsia"/>
        </w:rPr>
        <w:t>（</w:t>
      </w:r>
      <w:r>
        <w:rPr>
          <w:rFonts w:ascii="Times New Roman" w:hAnsi="Times New Roman" w:hint="eastAsia"/>
        </w:rPr>
        <w:t>E</w:t>
      </w:r>
      <w:r>
        <w:rPr>
          <w:rFonts w:ascii="Times New Roman" w:hAnsi="Times New Roman" w:hint="eastAsia"/>
        </w:rPr>
        <w:t>）</w:t>
      </w:r>
      <w:r>
        <w:rPr>
          <w:rFonts w:ascii="Times New Roman" w:hAnsi="Times New Roman" w:hint="eastAsia"/>
        </w:rPr>
        <w:t>Fertilizer and soil conditioners</w:t>
      </w:r>
      <w:r>
        <w:rPr>
          <w:rFonts w:ascii="Times New Roman" w:hAnsi="Times New Roman" w:hint="eastAsia"/>
        </w:rPr>
        <w:t>—</w:t>
      </w:r>
      <w:r>
        <w:rPr>
          <w:rFonts w:ascii="Times New Roman" w:hAnsi="Times New Roman" w:hint="eastAsia"/>
        </w:rPr>
        <w:t>Controlled-released fertilizer</w:t>
      </w:r>
      <w:r>
        <w:rPr>
          <w:rFonts w:ascii="Times New Roman" w:hAnsi="Times New Roman" w:hint="eastAsia"/>
        </w:rPr>
        <w:t>—</w:t>
      </w:r>
      <w:r>
        <w:rPr>
          <w:rFonts w:ascii="Times New Roman" w:hAnsi="Times New Roman" w:hint="eastAsia"/>
        </w:rPr>
        <w:t xml:space="preserve">General requirements </w:t>
      </w:r>
      <w:r>
        <w:rPr>
          <w:rFonts w:ascii="Times New Roman" w:hAnsi="Times New Roman" w:hint="eastAsia"/>
        </w:rPr>
        <w:t>中的浸泡温度，本标准选择</w:t>
      </w:r>
      <w:r>
        <w:rPr>
          <w:rFonts w:ascii="Times New Roman" w:hAnsi="Times New Roman" w:hint="eastAsia"/>
        </w:rPr>
        <w:t xml:space="preserve"> 25</w:t>
      </w:r>
      <w:r w:rsidRPr="00775C04">
        <w:rPr>
          <w:rFonts w:ascii="Times New Roman" w:hAnsi="Times New Roman" w:hint="eastAsia"/>
        </w:rPr>
        <w:t>±</w:t>
      </w:r>
      <w:r>
        <w:rPr>
          <w:rFonts w:ascii="Times New Roman" w:hAnsi="Times New Roman" w:hint="eastAsia"/>
        </w:rPr>
        <w:t>1</w:t>
      </w:r>
      <w:r w:rsidRPr="00775C04">
        <w:rPr>
          <w:rFonts w:ascii="Times New Roman" w:hAnsi="Times New Roman" w:hint="eastAsia"/>
        </w:rPr>
        <w:t>℃</w:t>
      </w:r>
      <w:r>
        <w:rPr>
          <w:rFonts w:ascii="Times New Roman" w:hAnsi="Times New Roman" w:hint="eastAsia"/>
        </w:rPr>
        <w:t>为静水浸泡的温度。</w:t>
      </w:r>
    </w:p>
    <w:p w:rsidR="0097240C" w:rsidRDefault="0097240C" w:rsidP="0097240C">
      <w:pPr>
        <w:autoSpaceDE w:val="0"/>
        <w:autoSpaceDN w:val="0"/>
        <w:adjustRightInd w:val="0"/>
        <w:spacing w:line="360" w:lineRule="exact"/>
        <w:ind w:firstLineChars="200" w:firstLine="420"/>
        <w:rPr>
          <w:rFonts w:ascii="Times New Roman" w:hAnsi="Times New Roman"/>
          <w:noProof/>
          <w:color w:val="000000"/>
          <w:kern w:val="0"/>
          <w:szCs w:val="20"/>
        </w:rPr>
      </w:pPr>
      <w:r w:rsidRPr="00B61512">
        <w:rPr>
          <w:rFonts w:ascii="Times New Roman" w:hAnsi="Times New Roman" w:hint="eastAsia"/>
        </w:rPr>
        <w:t>称样量的选择：</w:t>
      </w:r>
      <w:r>
        <w:rPr>
          <w:rFonts w:ascii="Times New Roman" w:hAnsi="Times New Roman" w:hint="eastAsia"/>
          <w:kern w:val="0"/>
          <w:szCs w:val="21"/>
        </w:rPr>
        <w:t>《</w:t>
      </w:r>
      <w:r w:rsidRPr="005E058C">
        <w:rPr>
          <w:rFonts w:ascii="Times New Roman" w:hAnsi="Times New Roman" w:hint="eastAsia"/>
          <w:noProof/>
          <w:color w:val="000000"/>
          <w:kern w:val="0"/>
          <w:szCs w:val="20"/>
        </w:rPr>
        <w:t>硫包衣尿素</w:t>
      </w:r>
      <w:r w:rsidR="00D83B05">
        <w:rPr>
          <w:rFonts w:ascii="Times New Roman" w:hAnsi="Times New Roman" w:hint="eastAsia"/>
          <w:noProof/>
          <w:color w:val="000000"/>
          <w:kern w:val="0"/>
          <w:szCs w:val="20"/>
        </w:rPr>
        <w:t>》标准中</w:t>
      </w:r>
      <w:r>
        <w:rPr>
          <w:rFonts w:ascii="Times New Roman" w:hAnsi="Times New Roman" w:hint="eastAsia"/>
          <w:noProof/>
          <w:color w:val="000000"/>
          <w:kern w:val="0"/>
          <w:szCs w:val="20"/>
        </w:rPr>
        <w:t>称样量为</w:t>
      </w:r>
      <w:r w:rsidR="00ED22CA">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20 g</w:t>
      </w:r>
      <w:r>
        <w:rPr>
          <w:rFonts w:ascii="Times New Roman" w:hAnsi="Times New Roman" w:hint="eastAsia"/>
          <w:noProof/>
          <w:color w:val="000000"/>
          <w:kern w:val="0"/>
          <w:szCs w:val="20"/>
        </w:rPr>
        <w:t>，</w:t>
      </w:r>
      <w:r w:rsidR="00D83B05">
        <w:rPr>
          <w:rFonts w:ascii="Times New Roman" w:hAnsi="Times New Roman" w:hint="eastAsia"/>
          <w:noProof/>
          <w:color w:val="000000"/>
          <w:kern w:val="0"/>
          <w:szCs w:val="20"/>
        </w:rPr>
        <w:t>《缓释肥料》</w:t>
      </w:r>
      <w:r>
        <w:rPr>
          <w:rFonts w:ascii="Times New Roman" w:hAnsi="Times New Roman" w:hint="eastAsia"/>
          <w:noProof/>
          <w:color w:val="000000"/>
          <w:kern w:val="0"/>
          <w:szCs w:val="20"/>
        </w:rPr>
        <w:t>与</w:t>
      </w:r>
      <w:r w:rsidR="00D83B05">
        <w:rPr>
          <w:rFonts w:ascii="Times New Roman" w:hAnsi="Times New Roman" w:hint="eastAsia"/>
          <w:noProof/>
          <w:color w:val="000000"/>
          <w:kern w:val="0"/>
          <w:szCs w:val="20"/>
        </w:rPr>
        <w:t>《控释肥料》</w:t>
      </w:r>
      <w:r>
        <w:rPr>
          <w:rFonts w:ascii="Times New Roman" w:hAnsi="Times New Roman" w:hint="eastAsia"/>
          <w:noProof/>
          <w:color w:val="000000"/>
          <w:kern w:val="0"/>
          <w:szCs w:val="20"/>
        </w:rPr>
        <w:t>标准中称样量均为</w:t>
      </w:r>
      <w:r>
        <w:rPr>
          <w:rFonts w:ascii="Times New Roman" w:hAnsi="Times New Roman" w:hint="eastAsia"/>
          <w:noProof/>
          <w:color w:val="000000"/>
          <w:kern w:val="0"/>
          <w:szCs w:val="20"/>
        </w:rPr>
        <w:t>10 g</w:t>
      </w:r>
      <w:r>
        <w:rPr>
          <w:rFonts w:ascii="Times New Roman" w:hAnsi="Times New Roman" w:hint="eastAsia"/>
          <w:noProof/>
          <w:color w:val="000000"/>
          <w:kern w:val="0"/>
          <w:szCs w:val="20"/>
        </w:rPr>
        <w:t>。通过对不同称样量下的初期养分释放率和</w:t>
      </w:r>
      <w:r w:rsidR="00ED22CA">
        <w:rPr>
          <w:rFonts w:ascii="Times New Roman" w:hAnsi="Times New Roman" w:hint="eastAsia"/>
          <w:noProof/>
          <w:color w:val="000000"/>
          <w:kern w:val="0"/>
          <w:szCs w:val="20"/>
        </w:rPr>
        <w:t xml:space="preserve"> </w:t>
      </w:r>
      <w:r w:rsidR="00900AC5">
        <w:rPr>
          <w:rFonts w:ascii="Times New Roman" w:hAnsi="Times New Roman" w:hint="eastAsia"/>
          <w:noProof/>
          <w:color w:val="000000"/>
          <w:kern w:val="0"/>
          <w:szCs w:val="20"/>
        </w:rPr>
        <w:t>7 d</w:t>
      </w:r>
      <w:r w:rsidR="00900AC5">
        <w:rPr>
          <w:rFonts w:ascii="Times New Roman" w:hAnsi="Times New Roman" w:hint="eastAsia"/>
          <w:noProof/>
          <w:color w:val="000000"/>
          <w:kern w:val="0"/>
          <w:szCs w:val="20"/>
        </w:rPr>
        <w:t>累积释放率</w:t>
      </w:r>
      <w:r>
        <w:rPr>
          <w:rFonts w:ascii="Times New Roman" w:hAnsi="Times New Roman" w:hint="eastAsia"/>
          <w:noProof/>
          <w:color w:val="000000"/>
          <w:kern w:val="0"/>
          <w:szCs w:val="20"/>
        </w:rPr>
        <w:t>进行比较，称样量</w:t>
      </w:r>
      <w:r w:rsidR="00ED22CA">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10 g</w:t>
      </w:r>
      <w:r>
        <w:rPr>
          <w:rFonts w:ascii="Times New Roman" w:hAnsi="Times New Roman" w:hint="eastAsia"/>
          <w:noProof/>
          <w:color w:val="000000"/>
          <w:kern w:val="0"/>
          <w:szCs w:val="20"/>
        </w:rPr>
        <w:t>与称样量</w:t>
      </w:r>
      <w:r w:rsidR="00ED22CA">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20 g</w:t>
      </w:r>
      <w:r>
        <w:rPr>
          <w:rFonts w:ascii="Times New Roman" w:hAnsi="Times New Roman" w:hint="eastAsia"/>
          <w:noProof/>
          <w:color w:val="000000"/>
          <w:kern w:val="0"/>
          <w:szCs w:val="20"/>
        </w:rPr>
        <w:t>的初期养分释放率与</w:t>
      </w:r>
      <w:r w:rsidR="00ED22CA">
        <w:rPr>
          <w:rFonts w:ascii="Times New Roman" w:hAnsi="Times New Roman" w:hint="eastAsia"/>
          <w:noProof/>
          <w:color w:val="000000"/>
          <w:kern w:val="0"/>
          <w:szCs w:val="20"/>
        </w:rPr>
        <w:t xml:space="preserve"> </w:t>
      </w:r>
      <w:r w:rsidR="00900AC5">
        <w:rPr>
          <w:rFonts w:ascii="Times New Roman" w:hAnsi="Times New Roman" w:hint="eastAsia"/>
          <w:noProof/>
          <w:color w:val="000000"/>
          <w:kern w:val="0"/>
          <w:szCs w:val="20"/>
        </w:rPr>
        <w:t>7 d</w:t>
      </w:r>
      <w:r w:rsidR="00900AC5">
        <w:rPr>
          <w:rFonts w:ascii="Times New Roman" w:hAnsi="Times New Roman" w:hint="eastAsia"/>
          <w:noProof/>
          <w:color w:val="000000"/>
          <w:kern w:val="0"/>
          <w:szCs w:val="20"/>
        </w:rPr>
        <w:t>累积释放率</w:t>
      </w:r>
      <w:r>
        <w:rPr>
          <w:rFonts w:ascii="Times New Roman" w:hAnsi="Times New Roman" w:hint="eastAsia"/>
          <w:noProof/>
          <w:color w:val="000000"/>
          <w:kern w:val="0"/>
          <w:szCs w:val="20"/>
        </w:rPr>
        <w:t>差异不大，本标准确定的称样量为</w:t>
      </w:r>
      <w:r w:rsidR="00ED22CA">
        <w:rPr>
          <w:rFonts w:ascii="Times New Roman" w:hAnsi="Times New Roman" w:hint="eastAsia"/>
          <w:noProof/>
          <w:color w:val="000000"/>
          <w:kern w:val="0"/>
          <w:szCs w:val="20"/>
        </w:rPr>
        <w:t xml:space="preserve"> </w:t>
      </w:r>
      <w:r>
        <w:rPr>
          <w:rFonts w:ascii="Times New Roman" w:hAnsi="Times New Roman" w:hint="eastAsia"/>
          <w:noProof/>
          <w:color w:val="000000"/>
          <w:kern w:val="0"/>
          <w:szCs w:val="20"/>
        </w:rPr>
        <w:t>10 g</w:t>
      </w:r>
      <w:r>
        <w:rPr>
          <w:rFonts w:ascii="Times New Roman" w:hAnsi="Times New Roman" w:hint="eastAsia"/>
          <w:noProof/>
          <w:color w:val="000000"/>
          <w:kern w:val="0"/>
          <w:szCs w:val="20"/>
        </w:rPr>
        <w:t>。</w:t>
      </w:r>
    </w:p>
    <w:p w:rsidR="003667FD" w:rsidRDefault="003667FD" w:rsidP="003667FD">
      <w:pPr>
        <w:autoSpaceDE w:val="0"/>
        <w:autoSpaceDN w:val="0"/>
        <w:adjustRightInd w:val="0"/>
        <w:spacing w:line="360" w:lineRule="exact"/>
        <w:jc w:val="center"/>
        <w:rPr>
          <w:rFonts w:ascii="Times New Roman" w:hAnsi="Times New Roman"/>
          <w:noProof/>
          <w:color w:val="000000"/>
          <w:kern w:val="0"/>
          <w:szCs w:val="20"/>
        </w:rPr>
      </w:pPr>
      <w:r w:rsidRPr="00B55C3D">
        <w:rPr>
          <w:rFonts w:ascii="Times New Roman" w:hAnsi="Times New Roman" w:hint="eastAsia"/>
          <w:noProof/>
          <w:color w:val="000000"/>
          <w:kern w:val="0"/>
          <w:szCs w:val="20"/>
        </w:rPr>
        <w:t>表</w:t>
      </w:r>
      <w:r w:rsidR="003A00FD">
        <w:rPr>
          <w:rFonts w:ascii="Times New Roman" w:hAnsi="Times New Roman" w:hint="eastAsia"/>
          <w:noProof/>
          <w:color w:val="000000"/>
          <w:kern w:val="0"/>
          <w:szCs w:val="20"/>
        </w:rPr>
        <w:t xml:space="preserve"> </w:t>
      </w:r>
      <w:r w:rsidR="00876412">
        <w:rPr>
          <w:rFonts w:ascii="Times New Roman" w:hAnsi="Times New Roman" w:hint="eastAsia"/>
          <w:noProof/>
          <w:color w:val="000000"/>
          <w:kern w:val="0"/>
          <w:szCs w:val="20"/>
        </w:rPr>
        <w:t>6</w:t>
      </w:r>
      <w:r w:rsidRPr="00B55C3D">
        <w:rPr>
          <w:rFonts w:ascii="Times New Roman" w:hAnsi="Times New Roman" w:hint="eastAsia"/>
          <w:noProof/>
          <w:color w:val="000000"/>
          <w:kern w:val="0"/>
          <w:szCs w:val="20"/>
        </w:rPr>
        <w:t xml:space="preserve"> </w:t>
      </w:r>
      <w:r w:rsidRPr="00B55C3D">
        <w:rPr>
          <w:rFonts w:ascii="Times New Roman" w:hAnsi="Times New Roman" w:hint="eastAsia"/>
          <w:noProof/>
          <w:color w:val="000000"/>
          <w:kern w:val="0"/>
          <w:szCs w:val="20"/>
        </w:rPr>
        <w:t>不同称样量下的初期养分溶出率和</w:t>
      </w:r>
      <w:r w:rsidR="00900AC5">
        <w:rPr>
          <w:rFonts w:ascii="Times New Roman" w:hAnsi="Times New Roman" w:hint="eastAsia"/>
          <w:noProof/>
          <w:color w:val="000000"/>
          <w:kern w:val="0"/>
          <w:szCs w:val="20"/>
        </w:rPr>
        <w:t>7 d</w:t>
      </w:r>
      <w:r w:rsidR="00900AC5">
        <w:rPr>
          <w:rFonts w:ascii="Times New Roman" w:hAnsi="Times New Roman" w:hint="eastAsia"/>
          <w:noProof/>
          <w:color w:val="000000"/>
          <w:kern w:val="0"/>
          <w:szCs w:val="20"/>
        </w:rPr>
        <w:t>累积释放率</w:t>
      </w:r>
      <w:r w:rsidRPr="00B55C3D">
        <w:rPr>
          <w:rFonts w:ascii="Times New Roman" w:hAnsi="Times New Roman" w:hint="eastAsia"/>
          <w:noProof/>
          <w:color w:val="000000"/>
          <w:kern w:val="0"/>
          <w:szCs w:val="20"/>
        </w:rPr>
        <w:t>率测定结果</w:t>
      </w:r>
    </w:p>
    <w:tbl>
      <w:tblPr>
        <w:tblW w:w="8267" w:type="dxa"/>
        <w:jc w:val="center"/>
        <w:tblInd w:w="95" w:type="dxa"/>
        <w:tblLook w:val="04A0"/>
      </w:tblPr>
      <w:tblGrid>
        <w:gridCol w:w="1233"/>
        <w:gridCol w:w="1896"/>
        <w:gridCol w:w="1896"/>
        <w:gridCol w:w="1621"/>
        <w:gridCol w:w="1622"/>
      </w:tblGrid>
      <w:tr w:rsidR="00B55C3D" w:rsidRPr="00B55C3D" w:rsidTr="00CF13A1">
        <w:trPr>
          <w:trHeight w:val="263"/>
          <w:jc w:val="center"/>
        </w:trPr>
        <w:tc>
          <w:tcPr>
            <w:tcW w:w="1233" w:type="dxa"/>
            <w:vMerge w:val="restart"/>
            <w:tcBorders>
              <w:top w:val="single" w:sz="4" w:space="0" w:color="auto"/>
              <w:left w:val="nil"/>
              <w:bottom w:val="single" w:sz="4" w:space="0" w:color="000000"/>
              <w:right w:val="nil"/>
            </w:tcBorders>
            <w:shd w:val="clear" w:color="auto" w:fill="auto"/>
            <w:noWrap/>
            <w:vAlign w:val="center"/>
            <w:hideMark/>
          </w:tcPr>
          <w:p w:rsidR="00B55C3D" w:rsidRPr="00B55C3D" w:rsidRDefault="00B55C3D" w:rsidP="00B55C3D">
            <w:pPr>
              <w:widowControl/>
              <w:jc w:val="center"/>
              <w:rPr>
                <w:rFonts w:ascii="Times New Roman" w:hAnsi="Times New Roman"/>
                <w:b/>
                <w:bCs/>
                <w:color w:val="000000"/>
                <w:kern w:val="0"/>
                <w:szCs w:val="21"/>
              </w:rPr>
            </w:pPr>
            <w:r w:rsidRPr="00B55C3D">
              <w:rPr>
                <w:rFonts w:ascii="Times New Roman" w:hAnsi="宋体"/>
                <w:b/>
                <w:bCs/>
                <w:color w:val="000000"/>
                <w:kern w:val="0"/>
                <w:szCs w:val="21"/>
              </w:rPr>
              <w:t>代号</w:t>
            </w:r>
          </w:p>
        </w:tc>
        <w:tc>
          <w:tcPr>
            <w:tcW w:w="3791" w:type="dxa"/>
            <w:gridSpan w:val="2"/>
            <w:tcBorders>
              <w:top w:val="single" w:sz="4" w:space="0" w:color="auto"/>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宋体"/>
                <w:color w:val="000000"/>
                <w:kern w:val="0"/>
                <w:szCs w:val="21"/>
              </w:rPr>
              <w:t>初期养分释放率</w:t>
            </w:r>
            <w:r w:rsidRPr="00B55C3D">
              <w:rPr>
                <w:rFonts w:ascii="Times New Roman" w:hAnsi="Times New Roman"/>
                <w:color w:val="000000"/>
                <w:kern w:val="0"/>
                <w:szCs w:val="21"/>
              </w:rPr>
              <w:t>(%)</w:t>
            </w:r>
          </w:p>
        </w:tc>
        <w:tc>
          <w:tcPr>
            <w:tcW w:w="3243" w:type="dxa"/>
            <w:gridSpan w:val="2"/>
            <w:tcBorders>
              <w:top w:val="single" w:sz="4" w:space="0" w:color="auto"/>
              <w:left w:val="nil"/>
              <w:bottom w:val="single" w:sz="4" w:space="0" w:color="auto"/>
              <w:right w:val="nil"/>
            </w:tcBorders>
            <w:shd w:val="clear" w:color="auto" w:fill="auto"/>
            <w:noWrap/>
            <w:vAlign w:val="center"/>
            <w:hideMark/>
          </w:tcPr>
          <w:p w:rsidR="00B55C3D" w:rsidRPr="00B55C3D" w:rsidRDefault="00900AC5" w:rsidP="00B55C3D">
            <w:pPr>
              <w:widowControl/>
              <w:jc w:val="center"/>
              <w:rPr>
                <w:rFonts w:ascii="Times New Roman" w:hAnsi="Times New Roman"/>
                <w:color w:val="000000"/>
                <w:kern w:val="0"/>
                <w:szCs w:val="21"/>
              </w:rPr>
            </w:pPr>
            <w:r>
              <w:rPr>
                <w:rFonts w:ascii="Times New Roman" w:hAnsi="宋体" w:hint="eastAsia"/>
                <w:color w:val="000000"/>
                <w:kern w:val="0"/>
                <w:szCs w:val="21"/>
              </w:rPr>
              <w:t xml:space="preserve">7 d </w:t>
            </w:r>
            <w:r>
              <w:rPr>
                <w:rFonts w:ascii="Times New Roman" w:hAnsi="宋体" w:hint="eastAsia"/>
                <w:color w:val="000000"/>
                <w:kern w:val="0"/>
                <w:szCs w:val="21"/>
              </w:rPr>
              <w:t>累积释放率</w:t>
            </w:r>
            <w:r w:rsidR="00B55C3D" w:rsidRPr="00B55C3D">
              <w:rPr>
                <w:rFonts w:ascii="Times New Roman" w:hAnsi="Times New Roman"/>
                <w:color w:val="000000"/>
                <w:kern w:val="0"/>
                <w:szCs w:val="21"/>
              </w:rPr>
              <w:t>(%)</w:t>
            </w:r>
          </w:p>
        </w:tc>
      </w:tr>
      <w:tr w:rsidR="00B55C3D" w:rsidRPr="00B55C3D" w:rsidTr="00CF13A1">
        <w:trPr>
          <w:trHeight w:val="292"/>
          <w:jc w:val="center"/>
        </w:trPr>
        <w:tc>
          <w:tcPr>
            <w:tcW w:w="1233" w:type="dxa"/>
            <w:vMerge/>
            <w:tcBorders>
              <w:top w:val="single" w:sz="4" w:space="0" w:color="auto"/>
              <w:left w:val="nil"/>
              <w:bottom w:val="single" w:sz="4" w:space="0" w:color="000000"/>
              <w:right w:val="nil"/>
            </w:tcBorders>
            <w:vAlign w:val="center"/>
            <w:hideMark/>
          </w:tcPr>
          <w:p w:rsidR="00B55C3D" w:rsidRPr="00B55C3D" w:rsidRDefault="00B55C3D" w:rsidP="00B55C3D">
            <w:pPr>
              <w:widowControl/>
              <w:jc w:val="left"/>
              <w:rPr>
                <w:rFonts w:ascii="Times New Roman" w:hAnsi="Times New Roman"/>
                <w:b/>
                <w:bCs/>
                <w:color w:val="000000"/>
                <w:kern w:val="0"/>
                <w:szCs w:val="21"/>
              </w:rPr>
            </w:pPr>
          </w:p>
        </w:tc>
        <w:tc>
          <w:tcPr>
            <w:tcW w:w="1896"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宋体"/>
                <w:color w:val="000000"/>
                <w:kern w:val="0"/>
                <w:szCs w:val="21"/>
              </w:rPr>
              <w:t>称样量</w:t>
            </w:r>
            <w:r w:rsidRPr="00B55C3D">
              <w:rPr>
                <w:rFonts w:ascii="Times New Roman" w:hAnsi="Times New Roman"/>
                <w:color w:val="000000"/>
                <w:kern w:val="0"/>
                <w:szCs w:val="21"/>
              </w:rPr>
              <w:t>10g</w:t>
            </w:r>
          </w:p>
        </w:tc>
        <w:tc>
          <w:tcPr>
            <w:tcW w:w="1896"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宋体"/>
                <w:color w:val="000000"/>
                <w:kern w:val="0"/>
                <w:szCs w:val="21"/>
              </w:rPr>
              <w:t>称样量</w:t>
            </w:r>
            <w:r w:rsidRPr="00B55C3D">
              <w:rPr>
                <w:rFonts w:ascii="Times New Roman" w:hAnsi="Times New Roman"/>
                <w:color w:val="000000"/>
                <w:kern w:val="0"/>
                <w:szCs w:val="21"/>
              </w:rPr>
              <w:t>20g</w:t>
            </w:r>
          </w:p>
        </w:tc>
        <w:tc>
          <w:tcPr>
            <w:tcW w:w="1621"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宋体"/>
                <w:color w:val="000000"/>
                <w:kern w:val="0"/>
                <w:szCs w:val="21"/>
              </w:rPr>
              <w:t>称样量</w:t>
            </w:r>
            <w:r w:rsidRPr="00B55C3D">
              <w:rPr>
                <w:rFonts w:ascii="Times New Roman" w:hAnsi="Times New Roman"/>
                <w:color w:val="000000"/>
                <w:kern w:val="0"/>
                <w:szCs w:val="21"/>
              </w:rPr>
              <w:t>10g</w:t>
            </w:r>
          </w:p>
        </w:tc>
        <w:tc>
          <w:tcPr>
            <w:tcW w:w="1621"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宋体"/>
                <w:color w:val="000000"/>
                <w:kern w:val="0"/>
                <w:szCs w:val="21"/>
              </w:rPr>
              <w:t>称样量</w:t>
            </w:r>
            <w:r w:rsidRPr="00B55C3D">
              <w:rPr>
                <w:rFonts w:ascii="Times New Roman" w:hAnsi="Times New Roman"/>
                <w:color w:val="000000"/>
                <w:kern w:val="0"/>
                <w:szCs w:val="21"/>
              </w:rPr>
              <w:t>20g</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CU-1</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0.274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0.272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1.977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2.173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CU-2</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0.246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0.255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1.549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1.614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CU-3</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0.246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0.256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1.772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1.856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4</w:t>
            </w:r>
          </w:p>
        </w:tc>
        <w:tc>
          <w:tcPr>
            <w:tcW w:w="1896" w:type="dxa"/>
            <w:tcBorders>
              <w:top w:val="nil"/>
              <w:left w:val="nil"/>
              <w:bottom w:val="nil"/>
              <w:right w:val="nil"/>
            </w:tcBorders>
            <w:shd w:val="clear" w:color="auto" w:fill="auto"/>
            <w:noWrap/>
            <w:vAlign w:val="center"/>
            <w:hideMark/>
          </w:tcPr>
          <w:p w:rsidR="00B55C3D" w:rsidRPr="00B55C3D" w:rsidRDefault="00B55C3D" w:rsidP="00C07487">
            <w:pPr>
              <w:widowControl/>
              <w:jc w:val="center"/>
              <w:rPr>
                <w:rFonts w:ascii="Times New Roman" w:hAnsi="Times New Roman"/>
                <w:color w:val="000000"/>
                <w:kern w:val="0"/>
                <w:szCs w:val="21"/>
              </w:rPr>
            </w:pPr>
            <w:r w:rsidRPr="00B55C3D">
              <w:rPr>
                <w:rFonts w:ascii="Times New Roman" w:hAnsi="Times New Roman"/>
                <w:color w:val="000000"/>
                <w:kern w:val="0"/>
                <w:szCs w:val="21"/>
              </w:rPr>
              <w:t>0.1</w:t>
            </w:r>
            <w:r w:rsidR="00C07487">
              <w:rPr>
                <w:rFonts w:ascii="Times New Roman" w:hAnsi="Times New Roman" w:hint="eastAsia"/>
                <w:color w:val="000000"/>
                <w:kern w:val="0"/>
                <w:szCs w:val="21"/>
              </w:rPr>
              <w:t>5</w:t>
            </w:r>
            <w:r w:rsidRPr="00B55C3D">
              <w:rPr>
                <w:rFonts w:ascii="Times New Roman" w:hAnsi="Times New Roman"/>
                <w:color w:val="000000"/>
                <w:kern w:val="0"/>
                <w:szCs w:val="21"/>
              </w:rPr>
              <w:t xml:space="preserve">1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0.172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1.188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1.204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5</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0.111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0.173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1.228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1.230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6</w:t>
            </w:r>
          </w:p>
        </w:tc>
        <w:tc>
          <w:tcPr>
            <w:tcW w:w="1896" w:type="dxa"/>
            <w:tcBorders>
              <w:top w:val="nil"/>
              <w:left w:val="nil"/>
              <w:bottom w:val="nil"/>
              <w:right w:val="nil"/>
            </w:tcBorders>
            <w:shd w:val="clear" w:color="auto" w:fill="auto"/>
            <w:noWrap/>
            <w:vAlign w:val="center"/>
            <w:hideMark/>
          </w:tcPr>
          <w:p w:rsidR="00B55C3D" w:rsidRPr="00B55C3D" w:rsidRDefault="00B55C3D" w:rsidP="00C07487">
            <w:pPr>
              <w:widowControl/>
              <w:jc w:val="center"/>
              <w:rPr>
                <w:rFonts w:ascii="Times New Roman" w:hAnsi="Times New Roman"/>
                <w:color w:val="000000"/>
                <w:kern w:val="0"/>
                <w:szCs w:val="21"/>
              </w:rPr>
            </w:pPr>
            <w:r w:rsidRPr="00B55C3D">
              <w:rPr>
                <w:rFonts w:ascii="Times New Roman" w:hAnsi="Times New Roman"/>
                <w:color w:val="000000"/>
                <w:kern w:val="0"/>
                <w:szCs w:val="21"/>
              </w:rPr>
              <w:t>0.1</w:t>
            </w:r>
            <w:r w:rsidR="00C07487">
              <w:rPr>
                <w:rFonts w:ascii="Times New Roman" w:hAnsi="Times New Roman" w:hint="eastAsia"/>
                <w:color w:val="000000"/>
                <w:kern w:val="0"/>
                <w:szCs w:val="21"/>
              </w:rPr>
              <w:t>8</w:t>
            </w:r>
            <w:r w:rsidRPr="00B55C3D">
              <w:rPr>
                <w:rFonts w:ascii="Times New Roman" w:hAnsi="Times New Roman"/>
                <w:color w:val="000000"/>
                <w:kern w:val="0"/>
                <w:szCs w:val="21"/>
              </w:rPr>
              <w:t xml:space="preserve">7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0.190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1.143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1.158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7</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0.124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0.142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0.941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0.939 </w:t>
            </w:r>
          </w:p>
        </w:tc>
      </w:tr>
      <w:tr w:rsidR="00B55C3D" w:rsidRPr="00B55C3D" w:rsidTr="00CF13A1">
        <w:trPr>
          <w:trHeight w:val="321"/>
          <w:jc w:val="center"/>
        </w:trPr>
        <w:tc>
          <w:tcPr>
            <w:tcW w:w="1233" w:type="dxa"/>
            <w:tcBorders>
              <w:top w:val="nil"/>
              <w:left w:val="nil"/>
              <w:bottom w:val="nil"/>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8</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0.</w:t>
            </w:r>
            <w:r w:rsidR="00C07487">
              <w:rPr>
                <w:rFonts w:ascii="Times New Roman" w:hAnsi="Times New Roman" w:hint="eastAsia"/>
                <w:color w:val="000000"/>
                <w:kern w:val="0"/>
                <w:szCs w:val="21"/>
              </w:rPr>
              <w:t>1</w:t>
            </w:r>
            <w:r w:rsidR="00C07487">
              <w:rPr>
                <w:rFonts w:ascii="Times New Roman" w:hAnsi="Times New Roman"/>
                <w:color w:val="000000"/>
                <w:kern w:val="0"/>
                <w:szCs w:val="21"/>
              </w:rPr>
              <w:t>0</w:t>
            </w:r>
            <w:r w:rsidRPr="00B55C3D">
              <w:rPr>
                <w:rFonts w:ascii="Times New Roman" w:hAnsi="Times New Roman"/>
                <w:color w:val="000000"/>
                <w:kern w:val="0"/>
                <w:szCs w:val="21"/>
              </w:rPr>
              <w:t xml:space="preserve">6 </w:t>
            </w:r>
          </w:p>
        </w:tc>
        <w:tc>
          <w:tcPr>
            <w:tcW w:w="1896"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0.104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0.782 </w:t>
            </w:r>
          </w:p>
        </w:tc>
        <w:tc>
          <w:tcPr>
            <w:tcW w:w="1621" w:type="dxa"/>
            <w:tcBorders>
              <w:top w:val="nil"/>
              <w:left w:val="nil"/>
              <w:bottom w:val="nil"/>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0.797 </w:t>
            </w:r>
          </w:p>
        </w:tc>
      </w:tr>
      <w:tr w:rsidR="00B55C3D" w:rsidRPr="00B55C3D" w:rsidTr="00CF13A1">
        <w:trPr>
          <w:trHeight w:val="321"/>
          <w:jc w:val="center"/>
        </w:trPr>
        <w:tc>
          <w:tcPr>
            <w:tcW w:w="1233" w:type="dxa"/>
            <w:tcBorders>
              <w:top w:val="nil"/>
              <w:left w:val="nil"/>
              <w:bottom w:val="single" w:sz="4" w:space="0" w:color="auto"/>
              <w:right w:val="nil"/>
            </w:tcBorders>
            <w:shd w:val="clear" w:color="auto" w:fill="auto"/>
            <w:noWrap/>
            <w:vAlign w:val="center"/>
            <w:hideMark/>
          </w:tcPr>
          <w:p w:rsidR="00B55C3D" w:rsidRPr="00B55C3D" w:rsidRDefault="00A411B6" w:rsidP="00CF13A1">
            <w:pPr>
              <w:widowControl/>
              <w:jc w:val="center"/>
              <w:rPr>
                <w:rFonts w:ascii="Times New Roman" w:hAnsi="Times New Roman"/>
                <w:color w:val="000000"/>
                <w:kern w:val="0"/>
                <w:szCs w:val="21"/>
              </w:rPr>
            </w:pPr>
            <w:r>
              <w:rPr>
                <w:rFonts w:ascii="Times New Roman" w:hAnsi="Times New Roman"/>
                <w:color w:val="000000"/>
                <w:kern w:val="0"/>
                <w:szCs w:val="21"/>
              </w:rPr>
              <w:t>P</w:t>
            </w:r>
            <w:r w:rsidR="00B55C3D" w:rsidRPr="00B55C3D">
              <w:rPr>
                <w:rFonts w:ascii="Times New Roman" w:hAnsi="Times New Roman"/>
                <w:color w:val="000000"/>
                <w:kern w:val="0"/>
                <w:szCs w:val="21"/>
              </w:rPr>
              <w:t>CU-</w:t>
            </w:r>
            <w:r w:rsidR="00D70C66">
              <w:rPr>
                <w:rFonts w:ascii="Times New Roman" w:hAnsi="Times New Roman" w:hint="eastAsia"/>
                <w:color w:val="000000"/>
                <w:kern w:val="0"/>
                <w:szCs w:val="21"/>
              </w:rPr>
              <w:t>9</w:t>
            </w:r>
          </w:p>
        </w:tc>
        <w:tc>
          <w:tcPr>
            <w:tcW w:w="1896" w:type="dxa"/>
            <w:tcBorders>
              <w:top w:val="nil"/>
              <w:left w:val="nil"/>
              <w:bottom w:val="single" w:sz="4" w:space="0" w:color="auto"/>
              <w:right w:val="nil"/>
            </w:tcBorders>
            <w:shd w:val="clear" w:color="auto" w:fill="auto"/>
            <w:noWrap/>
            <w:vAlign w:val="center"/>
            <w:hideMark/>
          </w:tcPr>
          <w:p w:rsidR="00B55C3D" w:rsidRPr="00B55C3D" w:rsidRDefault="00B55C3D" w:rsidP="00C07487">
            <w:pPr>
              <w:widowControl/>
              <w:jc w:val="center"/>
              <w:rPr>
                <w:rFonts w:ascii="Times New Roman" w:hAnsi="Times New Roman"/>
                <w:color w:val="000000"/>
                <w:kern w:val="0"/>
                <w:szCs w:val="21"/>
              </w:rPr>
            </w:pPr>
            <w:r w:rsidRPr="00B55C3D">
              <w:rPr>
                <w:rFonts w:ascii="Times New Roman" w:hAnsi="Times New Roman"/>
                <w:color w:val="000000"/>
                <w:kern w:val="0"/>
                <w:szCs w:val="21"/>
              </w:rPr>
              <w:t>0.</w:t>
            </w:r>
            <w:r w:rsidR="00C07487">
              <w:rPr>
                <w:rFonts w:ascii="Times New Roman" w:hAnsi="Times New Roman" w:hint="eastAsia"/>
                <w:color w:val="000000"/>
                <w:kern w:val="0"/>
                <w:szCs w:val="21"/>
              </w:rPr>
              <w:t>11</w:t>
            </w:r>
            <w:r w:rsidRPr="00B55C3D">
              <w:rPr>
                <w:rFonts w:ascii="Times New Roman" w:hAnsi="Times New Roman"/>
                <w:color w:val="000000"/>
                <w:kern w:val="0"/>
                <w:szCs w:val="21"/>
              </w:rPr>
              <w:t xml:space="preserve">6 </w:t>
            </w:r>
          </w:p>
        </w:tc>
        <w:tc>
          <w:tcPr>
            <w:tcW w:w="1896"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0.123 </w:t>
            </w:r>
          </w:p>
        </w:tc>
        <w:tc>
          <w:tcPr>
            <w:tcW w:w="1621"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0.912 </w:t>
            </w:r>
          </w:p>
        </w:tc>
        <w:tc>
          <w:tcPr>
            <w:tcW w:w="1621" w:type="dxa"/>
            <w:tcBorders>
              <w:top w:val="nil"/>
              <w:left w:val="nil"/>
              <w:bottom w:val="single" w:sz="4" w:space="0" w:color="auto"/>
              <w:right w:val="nil"/>
            </w:tcBorders>
            <w:shd w:val="clear" w:color="auto" w:fill="auto"/>
            <w:noWrap/>
            <w:vAlign w:val="center"/>
            <w:hideMark/>
          </w:tcPr>
          <w:p w:rsidR="00B55C3D" w:rsidRPr="00B55C3D" w:rsidRDefault="00B55C3D" w:rsidP="00B55C3D">
            <w:pPr>
              <w:widowControl/>
              <w:jc w:val="center"/>
              <w:rPr>
                <w:rFonts w:ascii="Times New Roman" w:hAnsi="Times New Roman"/>
                <w:color w:val="000000"/>
                <w:kern w:val="0"/>
                <w:szCs w:val="21"/>
              </w:rPr>
            </w:pPr>
            <w:r w:rsidRPr="00B55C3D">
              <w:rPr>
                <w:rFonts w:ascii="Times New Roman" w:hAnsi="Times New Roman"/>
                <w:color w:val="000000"/>
                <w:kern w:val="0"/>
                <w:szCs w:val="21"/>
              </w:rPr>
              <w:t xml:space="preserve">0.945 </w:t>
            </w:r>
          </w:p>
        </w:tc>
      </w:tr>
    </w:tbl>
    <w:p w:rsidR="00A25427" w:rsidRDefault="00A25427" w:rsidP="00A25427">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A25427">
        <w:rPr>
          <w:rFonts w:ascii="Times New Roman" w:hAnsi="Times New Roman" w:hint="eastAsia"/>
          <w:noProof/>
          <w:color w:val="000000"/>
          <w:kern w:val="0"/>
          <w:szCs w:val="20"/>
        </w:rPr>
        <w:t>吸取溶液体积的确定：</w:t>
      </w:r>
    </w:p>
    <w:p w:rsidR="00A25427" w:rsidRDefault="00A25427" w:rsidP="00A25427">
      <w:pPr>
        <w:autoSpaceDE w:val="0"/>
        <w:autoSpaceDN w:val="0"/>
        <w:adjustRightInd w:val="0"/>
        <w:snapToGrid w:val="0"/>
        <w:spacing w:line="360" w:lineRule="exact"/>
        <w:ind w:firstLineChars="200" w:firstLine="420"/>
        <w:rPr>
          <w:rFonts w:ascii="Times New Roman" w:hAnsi="Times New Roman"/>
          <w:szCs w:val="21"/>
        </w:rPr>
      </w:pPr>
      <w:r w:rsidRPr="00A25427">
        <w:rPr>
          <w:rFonts w:ascii="Times New Roman" w:hAnsi="Times New Roman" w:hint="eastAsia"/>
          <w:szCs w:val="21"/>
        </w:rPr>
        <w:t>分光光度法法在测定初期释放率时吸取消煮液的体积分别为</w:t>
      </w:r>
      <w:r w:rsidRPr="00A25427">
        <w:rPr>
          <w:rFonts w:ascii="Times New Roman" w:hAnsi="Times New Roman" w:hint="eastAsia"/>
          <w:szCs w:val="21"/>
        </w:rPr>
        <w:t xml:space="preserve">1 mL </w:t>
      </w:r>
      <w:r w:rsidRPr="00A25427">
        <w:rPr>
          <w:rFonts w:ascii="Times New Roman" w:hAnsi="Times New Roman" w:hint="eastAsia"/>
          <w:szCs w:val="21"/>
        </w:rPr>
        <w:t>和</w:t>
      </w:r>
      <w:r w:rsidRPr="00A25427">
        <w:rPr>
          <w:rFonts w:ascii="Times New Roman" w:hAnsi="Times New Roman" w:hint="eastAsia"/>
          <w:szCs w:val="21"/>
        </w:rPr>
        <w:t xml:space="preserve">5 mL </w:t>
      </w:r>
      <w:r w:rsidRPr="00A25427">
        <w:rPr>
          <w:rFonts w:ascii="Times New Roman" w:hAnsi="Times New Roman" w:hint="eastAsia"/>
          <w:szCs w:val="21"/>
        </w:rPr>
        <w:t>所测定的释放率。</w:t>
      </w:r>
    </w:p>
    <w:p w:rsidR="00137ACF" w:rsidRPr="00A25427" w:rsidRDefault="003A00FD" w:rsidP="00137ACF">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表</w:t>
      </w:r>
      <w:r>
        <w:rPr>
          <w:rFonts w:ascii="Times New Roman" w:hAnsi="Times New Roman" w:hint="eastAsia"/>
          <w:szCs w:val="21"/>
        </w:rPr>
        <w:t xml:space="preserve"> </w:t>
      </w:r>
      <w:r w:rsidR="00876412">
        <w:rPr>
          <w:rFonts w:ascii="Times New Roman" w:hAnsi="Times New Roman" w:hint="eastAsia"/>
          <w:szCs w:val="21"/>
        </w:rPr>
        <w:t>7</w:t>
      </w:r>
      <w:r>
        <w:rPr>
          <w:rFonts w:ascii="Times New Roman" w:hAnsi="Times New Roman" w:hint="eastAsia"/>
          <w:szCs w:val="21"/>
        </w:rPr>
        <w:t xml:space="preserve"> </w:t>
      </w:r>
      <w:r w:rsidR="00137ACF" w:rsidRPr="00137ACF">
        <w:rPr>
          <w:rFonts w:ascii="Times New Roman" w:hAnsi="Times New Roman" w:hint="eastAsia"/>
          <w:szCs w:val="21"/>
        </w:rPr>
        <w:t>不同分取倍数测定初期释放率的数据</w:t>
      </w:r>
    </w:p>
    <w:tbl>
      <w:tblPr>
        <w:tblW w:w="8526" w:type="dxa"/>
        <w:tblInd w:w="95" w:type="dxa"/>
        <w:tblLook w:val="04A0"/>
      </w:tblPr>
      <w:tblGrid>
        <w:gridCol w:w="1424"/>
        <w:gridCol w:w="1876"/>
        <w:gridCol w:w="801"/>
        <w:gridCol w:w="463"/>
        <w:gridCol w:w="1781"/>
        <w:gridCol w:w="1329"/>
        <w:gridCol w:w="852"/>
      </w:tblGrid>
      <w:tr w:rsidR="00A25427" w:rsidRPr="00A25427" w:rsidTr="00C07487">
        <w:trPr>
          <w:trHeight w:val="310"/>
        </w:trPr>
        <w:tc>
          <w:tcPr>
            <w:tcW w:w="1424" w:type="dxa"/>
            <w:vMerge w:val="restart"/>
            <w:tcBorders>
              <w:top w:val="single" w:sz="4" w:space="0" w:color="auto"/>
              <w:left w:val="nil"/>
              <w:bottom w:val="nil"/>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分取定容液</w:t>
            </w:r>
          </w:p>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体积</w:t>
            </w:r>
          </w:p>
        </w:tc>
        <w:tc>
          <w:tcPr>
            <w:tcW w:w="1876" w:type="dxa"/>
            <w:tcBorders>
              <w:top w:val="single" w:sz="4" w:space="0" w:color="auto"/>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初期养分释放率（%）</w:t>
            </w:r>
          </w:p>
        </w:tc>
        <w:tc>
          <w:tcPr>
            <w:tcW w:w="801" w:type="dxa"/>
            <w:tcBorders>
              <w:top w:val="single" w:sz="4" w:space="0" w:color="auto"/>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标准差</w:t>
            </w:r>
          </w:p>
        </w:tc>
        <w:tc>
          <w:tcPr>
            <w:tcW w:w="463" w:type="dxa"/>
            <w:tcBorders>
              <w:top w:val="single" w:sz="4" w:space="0" w:color="auto"/>
              <w:left w:val="nil"/>
              <w:bottom w:val="nil"/>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 xml:space="preserve">　</w:t>
            </w:r>
          </w:p>
        </w:tc>
        <w:tc>
          <w:tcPr>
            <w:tcW w:w="1781" w:type="dxa"/>
            <w:tcBorders>
              <w:top w:val="single" w:sz="4" w:space="0" w:color="auto"/>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初期养分释放率（%）</w:t>
            </w:r>
          </w:p>
        </w:tc>
        <w:tc>
          <w:tcPr>
            <w:tcW w:w="1329" w:type="dxa"/>
            <w:tcBorders>
              <w:top w:val="single" w:sz="4" w:space="0" w:color="auto"/>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标准差</w:t>
            </w:r>
          </w:p>
        </w:tc>
        <w:tc>
          <w:tcPr>
            <w:tcW w:w="852" w:type="dxa"/>
            <w:vMerge w:val="restart"/>
            <w:tcBorders>
              <w:top w:val="single" w:sz="4" w:space="0" w:color="auto"/>
              <w:left w:val="nil"/>
              <w:right w:val="nil"/>
            </w:tcBorders>
          </w:tcPr>
          <w:p w:rsidR="00A25427" w:rsidRPr="00A25427" w:rsidRDefault="00A25427" w:rsidP="00C32B71">
            <w:pPr>
              <w:widowControl/>
              <w:jc w:val="center"/>
              <w:rPr>
                <w:rFonts w:ascii="宋体" w:hAnsi="宋体" w:cs="宋体"/>
                <w:bCs/>
                <w:color w:val="000000"/>
                <w:kern w:val="0"/>
                <w:sz w:val="18"/>
                <w:szCs w:val="18"/>
              </w:rPr>
            </w:pPr>
            <w:r w:rsidRPr="00A25427">
              <w:rPr>
                <w:rFonts w:ascii="宋体" w:hAnsi="宋体" w:cs="宋体" w:hint="eastAsia"/>
                <w:bCs/>
                <w:color w:val="000000"/>
                <w:kern w:val="0"/>
                <w:sz w:val="18"/>
                <w:szCs w:val="18"/>
              </w:rPr>
              <w:t>蒸馏法测定</w:t>
            </w:r>
          </w:p>
        </w:tc>
      </w:tr>
      <w:tr w:rsidR="00A25427" w:rsidRPr="00A25427" w:rsidTr="00C07487">
        <w:trPr>
          <w:trHeight w:val="310"/>
        </w:trPr>
        <w:tc>
          <w:tcPr>
            <w:tcW w:w="1424" w:type="dxa"/>
            <w:vMerge/>
            <w:tcBorders>
              <w:top w:val="single" w:sz="4" w:space="0" w:color="auto"/>
              <w:left w:val="nil"/>
              <w:bottom w:val="nil"/>
              <w:right w:val="nil"/>
            </w:tcBorders>
            <w:vAlign w:val="center"/>
            <w:hideMark/>
          </w:tcPr>
          <w:p w:rsidR="00A25427" w:rsidRPr="00A25427" w:rsidRDefault="00A25427" w:rsidP="00C32B71">
            <w:pPr>
              <w:widowControl/>
              <w:jc w:val="left"/>
              <w:rPr>
                <w:rFonts w:ascii="宋体" w:hAnsi="宋体" w:cs="宋体"/>
                <w:bCs/>
                <w:color w:val="000000"/>
                <w:kern w:val="0"/>
                <w:sz w:val="18"/>
                <w:szCs w:val="18"/>
              </w:rPr>
            </w:pPr>
          </w:p>
        </w:tc>
        <w:tc>
          <w:tcPr>
            <w:tcW w:w="2677" w:type="dxa"/>
            <w:gridSpan w:val="2"/>
            <w:tcBorders>
              <w:top w:val="nil"/>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Times New Roman" w:hAnsi="Times New Roman"/>
                <w:color w:val="000000"/>
                <w:kern w:val="0"/>
                <w:sz w:val="18"/>
                <w:szCs w:val="18"/>
              </w:rPr>
            </w:pPr>
            <w:r w:rsidRPr="00A25427">
              <w:rPr>
                <w:rFonts w:ascii="Times New Roman" w:hAnsi="Times New Roman" w:hint="eastAsia"/>
                <w:color w:val="000000"/>
                <w:kern w:val="0"/>
                <w:sz w:val="18"/>
                <w:szCs w:val="18"/>
              </w:rPr>
              <w:t xml:space="preserve">1 </w:t>
            </w:r>
            <w:r w:rsidRPr="00A25427">
              <w:rPr>
                <w:rFonts w:ascii="Times New Roman" w:hAnsi="Times New Roman"/>
                <w:color w:val="000000"/>
                <w:kern w:val="0"/>
                <w:sz w:val="18"/>
                <w:szCs w:val="18"/>
              </w:rPr>
              <w:t>mL</w:t>
            </w:r>
          </w:p>
        </w:tc>
        <w:tc>
          <w:tcPr>
            <w:tcW w:w="463" w:type="dxa"/>
            <w:tcBorders>
              <w:top w:val="nil"/>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 xml:space="preserve">　</w:t>
            </w:r>
          </w:p>
        </w:tc>
        <w:tc>
          <w:tcPr>
            <w:tcW w:w="3110" w:type="dxa"/>
            <w:gridSpan w:val="2"/>
            <w:tcBorders>
              <w:top w:val="nil"/>
              <w:left w:val="nil"/>
              <w:bottom w:val="single" w:sz="4" w:space="0" w:color="auto"/>
              <w:right w:val="nil"/>
            </w:tcBorders>
            <w:shd w:val="clear" w:color="auto" w:fill="auto"/>
            <w:noWrap/>
            <w:vAlign w:val="center"/>
            <w:hideMark/>
          </w:tcPr>
          <w:p w:rsidR="00A25427" w:rsidRPr="00A25427" w:rsidRDefault="00A25427" w:rsidP="00C32B71">
            <w:pPr>
              <w:widowControl/>
              <w:jc w:val="center"/>
              <w:rPr>
                <w:rFonts w:ascii="Times New Roman" w:hAnsi="Times New Roman"/>
                <w:color w:val="000000"/>
                <w:kern w:val="0"/>
                <w:sz w:val="18"/>
                <w:szCs w:val="18"/>
              </w:rPr>
            </w:pPr>
            <w:r w:rsidRPr="00A25427">
              <w:rPr>
                <w:rFonts w:ascii="Times New Roman" w:hAnsi="Times New Roman" w:hint="eastAsia"/>
                <w:color w:val="000000"/>
                <w:kern w:val="0"/>
                <w:sz w:val="18"/>
                <w:szCs w:val="18"/>
              </w:rPr>
              <w:t xml:space="preserve">5 </w:t>
            </w:r>
            <w:r w:rsidRPr="00A25427">
              <w:rPr>
                <w:rFonts w:ascii="Times New Roman" w:hAnsi="Times New Roman"/>
                <w:color w:val="000000"/>
                <w:kern w:val="0"/>
                <w:sz w:val="18"/>
                <w:szCs w:val="18"/>
              </w:rPr>
              <w:t>mL</w:t>
            </w:r>
          </w:p>
        </w:tc>
        <w:tc>
          <w:tcPr>
            <w:tcW w:w="852" w:type="dxa"/>
            <w:vMerge/>
            <w:tcBorders>
              <w:left w:val="nil"/>
              <w:bottom w:val="single" w:sz="4" w:space="0" w:color="auto"/>
              <w:right w:val="nil"/>
            </w:tcBorders>
          </w:tcPr>
          <w:p w:rsidR="00A25427" w:rsidRPr="00A25427" w:rsidRDefault="00A25427" w:rsidP="00C32B71">
            <w:pPr>
              <w:widowControl/>
              <w:jc w:val="center"/>
              <w:rPr>
                <w:rFonts w:ascii="Times New Roman" w:hAnsi="Times New Roman"/>
                <w:color w:val="000000"/>
                <w:kern w:val="0"/>
                <w:sz w:val="18"/>
                <w:szCs w:val="18"/>
              </w:rPr>
            </w:pPr>
          </w:p>
        </w:tc>
      </w:tr>
      <w:tr w:rsidR="00C07487" w:rsidRPr="00A25427" w:rsidTr="00C07487">
        <w:trPr>
          <w:trHeight w:val="343"/>
        </w:trPr>
        <w:tc>
          <w:tcPr>
            <w:tcW w:w="1424" w:type="dxa"/>
            <w:tcBorders>
              <w:top w:val="nil"/>
              <w:left w:val="nil"/>
              <w:bottom w:val="nil"/>
              <w:right w:val="nil"/>
            </w:tcBorders>
            <w:shd w:val="clear" w:color="auto" w:fill="auto"/>
            <w:noWrap/>
            <w:vAlign w:val="center"/>
            <w:hideMark/>
          </w:tcPr>
          <w:p w:rsidR="00C07487" w:rsidRPr="00B55C3D" w:rsidRDefault="00C07487"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CU-1</w:t>
            </w:r>
          </w:p>
        </w:tc>
        <w:tc>
          <w:tcPr>
            <w:tcW w:w="1876" w:type="dxa"/>
            <w:tcBorders>
              <w:top w:val="nil"/>
              <w:left w:val="nil"/>
              <w:bottom w:val="nil"/>
              <w:right w:val="nil"/>
            </w:tcBorders>
            <w:shd w:val="clear" w:color="auto" w:fill="auto"/>
            <w:noWrap/>
            <w:vAlign w:val="center"/>
            <w:hideMark/>
          </w:tcPr>
          <w:p w:rsidR="00C07487" w:rsidRPr="00A25427" w:rsidRDefault="00C07487"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sidR="008876B5">
              <w:rPr>
                <w:rFonts w:ascii="Times New Roman" w:hAnsi="Times New Roman" w:hint="eastAsia"/>
                <w:color w:val="000000"/>
                <w:kern w:val="0"/>
                <w:sz w:val="18"/>
                <w:szCs w:val="18"/>
              </w:rPr>
              <w:t>1</w:t>
            </w:r>
            <w:r>
              <w:rPr>
                <w:rFonts w:ascii="Times New Roman" w:hAnsi="Times New Roman"/>
                <w:color w:val="000000"/>
                <w:kern w:val="0"/>
                <w:sz w:val="18"/>
                <w:szCs w:val="18"/>
              </w:rPr>
              <w:t>03</w:t>
            </w:r>
            <w:r>
              <w:rPr>
                <w:rFonts w:ascii="Times New Roman" w:hAnsi="Times New Roman" w:hint="eastAsia"/>
                <w:color w:val="000000"/>
                <w:kern w:val="0"/>
                <w:sz w:val="18"/>
                <w:szCs w:val="18"/>
              </w:rPr>
              <w:t>3</w:t>
            </w:r>
          </w:p>
        </w:tc>
        <w:tc>
          <w:tcPr>
            <w:tcW w:w="801"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0.1754</w:t>
            </w:r>
          </w:p>
        </w:tc>
        <w:tc>
          <w:tcPr>
            <w:tcW w:w="463"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 xml:space="preserve">　</w:t>
            </w:r>
          </w:p>
        </w:tc>
        <w:tc>
          <w:tcPr>
            <w:tcW w:w="1781"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w:t>
            </w:r>
            <w:r w:rsidRPr="00A25427">
              <w:rPr>
                <w:rFonts w:ascii="Times New Roman" w:hAnsi="Times New Roman" w:hint="eastAsia"/>
                <w:color w:val="000000"/>
                <w:kern w:val="0"/>
                <w:sz w:val="18"/>
                <w:szCs w:val="18"/>
              </w:rPr>
              <w:t>2</w:t>
            </w:r>
            <w:r w:rsidRPr="00A25427">
              <w:rPr>
                <w:rFonts w:ascii="Times New Roman" w:hAnsi="Times New Roman"/>
                <w:color w:val="000000"/>
                <w:kern w:val="0"/>
                <w:sz w:val="18"/>
                <w:szCs w:val="18"/>
              </w:rPr>
              <w:t xml:space="preserve">9677 </w:t>
            </w:r>
          </w:p>
        </w:tc>
        <w:tc>
          <w:tcPr>
            <w:tcW w:w="1329"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0.1295</w:t>
            </w:r>
            <w:r w:rsidR="00C07487" w:rsidRPr="00A25427">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C07487" w:rsidRPr="00A25427" w:rsidRDefault="00C07487"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0.2686</w:t>
            </w:r>
          </w:p>
        </w:tc>
      </w:tr>
      <w:tr w:rsidR="00C07487" w:rsidRPr="00A25427" w:rsidTr="00C07487">
        <w:trPr>
          <w:trHeight w:val="343"/>
        </w:trPr>
        <w:tc>
          <w:tcPr>
            <w:tcW w:w="1424" w:type="dxa"/>
            <w:tcBorders>
              <w:top w:val="nil"/>
              <w:left w:val="nil"/>
              <w:bottom w:val="nil"/>
              <w:right w:val="nil"/>
            </w:tcBorders>
            <w:shd w:val="clear" w:color="auto" w:fill="auto"/>
            <w:noWrap/>
            <w:vAlign w:val="center"/>
            <w:hideMark/>
          </w:tcPr>
          <w:p w:rsidR="00C07487" w:rsidRPr="00B55C3D" w:rsidRDefault="00C07487"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CU-2</w:t>
            </w:r>
          </w:p>
        </w:tc>
        <w:tc>
          <w:tcPr>
            <w:tcW w:w="1876"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0.1</w:t>
            </w:r>
            <w:r w:rsidRPr="00A25427">
              <w:rPr>
                <w:rFonts w:ascii="Times New Roman" w:hAnsi="Times New Roman" w:hint="eastAsia"/>
                <w:color w:val="000000"/>
                <w:kern w:val="0"/>
                <w:sz w:val="18"/>
                <w:szCs w:val="18"/>
              </w:rPr>
              <w:t>0</w:t>
            </w:r>
            <w:r>
              <w:rPr>
                <w:rFonts w:ascii="Times New Roman" w:hAnsi="Times New Roman"/>
                <w:color w:val="000000"/>
                <w:kern w:val="0"/>
                <w:sz w:val="18"/>
                <w:szCs w:val="18"/>
              </w:rPr>
              <w:t>5</w:t>
            </w:r>
            <w:r>
              <w:rPr>
                <w:rFonts w:ascii="Times New Roman" w:hAnsi="Times New Roman" w:hint="eastAsia"/>
                <w:color w:val="000000"/>
                <w:kern w:val="0"/>
                <w:sz w:val="18"/>
                <w:szCs w:val="18"/>
              </w:rPr>
              <w:t>1</w:t>
            </w:r>
            <w:r w:rsidRPr="00A25427">
              <w:rPr>
                <w:rFonts w:ascii="Times New Roman" w:hAnsi="Times New Roman"/>
                <w:color w:val="000000"/>
                <w:kern w:val="0"/>
                <w:sz w:val="18"/>
                <w:szCs w:val="18"/>
              </w:rPr>
              <w:t xml:space="preserve"> </w:t>
            </w:r>
          </w:p>
        </w:tc>
        <w:tc>
          <w:tcPr>
            <w:tcW w:w="801"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0.0996</w:t>
            </w:r>
            <w:r w:rsidR="00C07487" w:rsidRPr="00A25427">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 xml:space="preserve">0.17275 </w:t>
            </w:r>
          </w:p>
        </w:tc>
        <w:tc>
          <w:tcPr>
            <w:tcW w:w="1329"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0.0867</w:t>
            </w:r>
          </w:p>
        </w:tc>
        <w:tc>
          <w:tcPr>
            <w:tcW w:w="852" w:type="dxa"/>
            <w:tcBorders>
              <w:top w:val="nil"/>
              <w:left w:val="nil"/>
              <w:bottom w:val="nil"/>
              <w:right w:val="nil"/>
            </w:tcBorders>
            <w:vAlign w:val="center"/>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0.1</w:t>
            </w:r>
            <w:r w:rsidRPr="00A25427">
              <w:rPr>
                <w:rFonts w:ascii="Times New Roman" w:hAnsi="Times New Roman" w:hint="eastAsia"/>
                <w:color w:val="000000"/>
                <w:kern w:val="0"/>
                <w:sz w:val="18"/>
                <w:szCs w:val="18"/>
              </w:rPr>
              <w:t>6</w:t>
            </w:r>
            <w:r>
              <w:rPr>
                <w:rFonts w:ascii="Times New Roman" w:hAnsi="Times New Roman"/>
                <w:color w:val="000000"/>
                <w:kern w:val="0"/>
                <w:sz w:val="18"/>
                <w:szCs w:val="18"/>
              </w:rPr>
              <w:t>27</w:t>
            </w:r>
          </w:p>
        </w:tc>
      </w:tr>
      <w:tr w:rsidR="00C07487" w:rsidRPr="00A25427" w:rsidTr="00C07487">
        <w:trPr>
          <w:trHeight w:val="343"/>
        </w:trPr>
        <w:tc>
          <w:tcPr>
            <w:tcW w:w="1424" w:type="dxa"/>
            <w:tcBorders>
              <w:top w:val="nil"/>
              <w:left w:val="nil"/>
              <w:bottom w:val="nil"/>
              <w:right w:val="nil"/>
            </w:tcBorders>
            <w:shd w:val="clear" w:color="auto" w:fill="auto"/>
            <w:noWrap/>
            <w:vAlign w:val="center"/>
            <w:hideMark/>
          </w:tcPr>
          <w:p w:rsidR="00C07487" w:rsidRPr="00B55C3D" w:rsidRDefault="00C07487" w:rsidP="00C07487">
            <w:pPr>
              <w:widowControl/>
              <w:jc w:val="center"/>
              <w:rPr>
                <w:rFonts w:ascii="Times New Roman" w:hAnsi="Times New Roman"/>
                <w:color w:val="000000"/>
                <w:kern w:val="0"/>
                <w:szCs w:val="21"/>
              </w:rPr>
            </w:pPr>
            <w:r>
              <w:rPr>
                <w:rFonts w:ascii="Times New Roman" w:hAnsi="Times New Roman"/>
                <w:color w:val="000000"/>
                <w:kern w:val="0"/>
                <w:szCs w:val="21"/>
              </w:rPr>
              <w:lastRenderedPageBreak/>
              <w:t>P</w:t>
            </w:r>
            <w:r w:rsidRPr="00B55C3D">
              <w:rPr>
                <w:rFonts w:ascii="Times New Roman" w:hAnsi="Times New Roman"/>
                <w:color w:val="000000"/>
                <w:kern w:val="0"/>
                <w:szCs w:val="21"/>
              </w:rPr>
              <w:t>CU-3</w:t>
            </w:r>
          </w:p>
        </w:tc>
        <w:tc>
          <w:tcPr>
            <w:tcW w:w="1876"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w:t>
            </w:r>
            <w:r w:rsidRPr="00A25427">
              <w:rPr>
                <w:rFonts w:ascii="Times New Roman" w:hAnsi="Times New Roman" w:hint="eastAsia"/>
                <w:color w:val="000000"/>
                <w:kern w:val="0"/>
                <w:sz w:val="18"/>
                <w:szCs w:val="18"/>
              </w:rPr>
              <w:t>08</w:t>
            </w:r>
            <w:r>
              <w:rPr>
                <w:rFonts w:ascii="Times New Roman" w:hAnsi="Times New Roman"/>
                <w:color w:val="000000"/>
                <w:kern w:val="0"/>
                <w:sz w:val="18"/>
                <w:szCs w:val="18"/>
              </w:rPr>
              <w:t>64</w:t>
            </w:r>
          </w:p>
        </w:tc>
        <w:tc>
          <w:tcPr>
            <w:tcW w:w="801"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0.1008</w:t>
            </w:r>
          </w:p>
        </w:tc>
        <w:tc>
          <w:tcPr>
            <w:tcW w:w="463"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 xml:space="preserve">　</w:t>
            </w:r>
          </w:p>
        </w:tc>
        <w:tc>
          <w:tcPr>
            <w:tcW w:w="1781" w:type="dxa"/>
            <w:tcBorders>
              <w:top w:val="nil"/>
              <w:left w:val="nil"/>
              <w:bottom w:val="nil"/>
              <w:right w:val="nil"/>
            </w:tcBorders>
            <w:shd w:val="clear" w:color="auto" w:fill="auto"/>
            <w:noWrap/>
            <w:vAlign w:val="center"/>
            <w:hideMark/>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w:t>
            </w:r>
            <w:r w:rsidRPr="00A25427">
              <w:rPr>
                <w:rFonts w:ascii="Times New Roman" w:hAnsi="Times New Roman" w:hint="eastAsia"/>
                <w:color w:val="000000"/>
                <w:kern w:val="0"/>
                <w:sz w:val="18"/>
                <w:szCs w:val="18"/>
              </w:rPr>
              <w:t>1</w:t>
            </w:r>
            <w:r w:rsidRPr="00A25427">
              <w:rPr>
                <w:rFonts w:ascii="Times New Roman" w:hAnsi="Times New Roman"/>
                <w:color w:val="000000"/>
                <w:kern w:val="0"/>
                <w:sz w:val="18"/>
                <w:szCs w:val="18"/>
              </w:rPr>
              <w:t xml:space="preserve">7529 </w:t>
            </w:r>
          </w:p>
        </w:tc>
        <w:tc>
          <w:tcPr>
            <w:tcW w:w="1329" w:type="dxa"/>
            <w:tcBorders>
              <w:top w:val="nil"/>
              <w:left w:val="nil"/>
              <w:bottom w:val="nil"/>
              <w:right w:val="nil"/>
            </w:tcBorders>
            <w:shd w:val="clear" w:color="auto" w:fill="auto"/>
            <w:noWrap/>
            <w:vAlign w:val="center"/>
            <w:hideMark/>
          </w:tcPr>
          <w:p w:rsidR="00C07487" w:rsidRPr="00A25427" w:rsidRDefault="008876B5" w:rsidP="00C32B71">
            <w:pPr>
              <w:widowControl/>
              <w:jc w:val="center"/>
              <w:rPr>
                <w:rFonts w:ascii="Times New Roman" w:hAnsi="Times New Roman"/>
                <w:color w:val="000000"/>
                <w:kern w:val="0"/>
                <w:sz w:val="18"/>
                <w:szCs w:val="18"/>
              </w:rPr>
            </w:pPr>
            <w:r>
              <w:rPr>
                <w:rFonts w:ascii="Times New Roman" w:hAnsi="Times New Roman"/>
                <w:color w:val="000000"/>
                <w:kern w:val="0"/>
                <w:sz w:val="18"/>
                <w:szCs w:val="18"/>
              </w:rPr>
              <w:t>0.0877</w:t>
            </w:r>
            <w:r w:rsidR="00C07487" w:rsidRPr="00A25427">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C07487" w:rsidRPr="00A25427" w:rsidRDefault="00C07487" w:rsidP="00C32B71">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0.1</w:t>
            </w:r>
            <w:r w:rsidRPr="00A25427">
              <w:rPr>
                <w:rFonts w:ascii="Times New Roman" w:hAnsi="Times New Roman" w:hint="eastAsia"/>
                <w:color w:val="000000"/>
                <w:kern w:val="0"/>
                <w:sz w:val="18"/>
                <w:szCs w:val="18"/>
              </w:rPr>
              <w:t>6</w:t>
            </w:r>
            <w:r>
              <w:rPr>
                <w:rFonts w:ascii="Times New Roman" w:hAnsi="Times New Roman"/>
                <w:color w:val="000000"/>
                <w:kern w:val="0"/>
                <w:sz w:val="18"/>
                <w:szCs w:val="18"/>
              </w:rPr>
              <w:t>6</w:t>
            </w:r>
            <w:r>
              <w:rPr>
                <w:rFonts w:ascii="Times New Roman" w:hAnsi="Times New Roman" w:hint="eastAsia"/>
                <w:color w:val="000000"/>
                <w:kern w:val="0"/>
                <w:sz w:val="18"/>
                <w:szCs w:val="18"/>
              </w:rPr>
              <w:t>6</w:t>
            </w:r>
          </w:p>
        </w:tc>
      </w:tr>
      <w:tr w:rsidR="008876B5" w:rsidRPr="00A25427" w:rsidTr="00C07487">
        <w:trPr>
          <w:trHeight w:val="343"/>
        </w:trPr>
        <w:tc>
          <w:tcPr>
            <w:tcW w:w="1424" w:type="dxa"/>
            <w:tcBorders>
              <w:top w:val="nil"/>
              <w:left w:val="nil"/>
              <w:bottom w:val="nil"/>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4</w:t>
            </w:r>
          </w:p>
        </w:tc>
        <w:tc>
          <w:tcPr>
            <w:tcW w:w="1876" w:type="dxa"/>
            <w:tcBorders>
              <w:top w:val="nil"/>
              <w:left w:val="nil"/>
              <w:bottom w:val="nil"/>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0715</w:t>
            </w:r>
          </w:p>
        </w:tc>
        <w:tc>
          <w:tcPr>
            <w:tcW w:w="801"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0.1</w:t>
            </w:r>
            <w:r>
              <w:rPr>
                <w:rFonts w:ascii="Times New Roman" w:hAnsi="Times New Roman" w:hint="eastAsia"/>
                <w:color w:val="000000"/>
                <w:kern w:val="0"/>
                <w:sz w:val="18"/>
                <w:szCs w:val="18"/>
              </w:rPr>
              <w:t>825</w:t>
            </w:r>
            <w:r w:rsidRPr="00A25427">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4</w:t>
            </w:r>
            <w:r w:rsidRPr="00C07487">
              <w:rPr>
                <w:rFonts w:ascii="Times New Roman" w:hAnsi="Times New Roman" w:hint="eastAsia"/>
                <w:color w:val="000000"/>
                <w:kern w:val="0"/>
                <w:sz w:val="18"/>
                <w:szCs w:val="18"/>
              </w:rPr>
              <w:t>5</w:t>
            </w:r>
            <w:r w:rsidRPr="00C07487">
              <w:rPr>
                <w:rFonts w:ascii="Times New Roman" w:hAnsi="Times New Roman"/>
                <w:color w:val="000000"/>
                <w:kern w:val="0"/>
                <w:sz w:val="18"/>
                <w:szCs w:val="18"/>
              </w:rPr>
              <w:t>1</w:t>
            </w:r>
          </w:p>
        </w:tc>
        <w:tc>
          <w:tcPr>
            <w:tcW w:w="1329"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10</w:t>
            </w:r>
            <w:r>
              <w:rPr>
                <w:rFonts w:ascii="Times New Roman" w:hAnsi="Times New Roman"/>
                <w:color w:val="000000"/>
                <w:kern w:val="0"/>
                <w:sz w:val="18"/>
                <w:szCs w:val="18"/>
              </w:rPr>
              <w:t>9</w:t>
            </w:r>
            <w:r>
              <w:rPr>
                <w:rFonts w:ascii="Times New Roman" w:hAnsi="Times New Roman" w:hint="eastAsia"/>
                <w:color w:val="000000"/>
                <w:kern w:val="0"/>
                <w:sz w:val="18"/>
                <w:szCs w:val="18"/>
              </w:rPr>
              <w:t>0</w:t>
            </w:r>
            <w:r w:rsidRPr="00A25427">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sidRPr="00C07487">
              <w:rPr>
                <w:rFonts w:ascii="Times New Roman" w:hAnsi="Times New Roman" w:hint="eastAsia"/>
                <w:color w:val="000000"/>
                <w:kern w:val="0"/>
                <w:sz w:val="18"/>
                <w:szCs w:val="18"/>
              </w:rPr>
              <w:t>5</w:t>
            </w:r>
            <w:r w:rsidRPr="00C07487">
              <w:rPr>
                <w:rFonts w:ascii="Times New Roman" w:hAnsi="Times New Roman"/>
                <w:color w:val="000000"/>
                <w:kern w:val="0"/>
                <w:sz w:val="18"/>
                <w:szCs w:val="18"/>
              </w:rPr>
              <w:t>1</w:t>
            </w:r>
            <w:r>
              <w:rPr>
                <w:rFonts w:ascii="Times New Roman" w:hAnsi="Times New Roman" w:hint="eastAsia"/>
                <w:color w:val="000000"/>
                <w:kern w:val="0"/>
                <w:sz w:val="18"/>
                <w:szCs w:val="18"/>
              </w:rPr>
              <w:t>3</w:t>
            </w:r>
            <w:r w:rsidRPr="00C07487">
              <w:rPr>
                <w:rFonts w:ascii="Times New Roman" w:hAnsi="Times New Roman"/>
                <w:color w:val="000000"/>
                <w:kern w:val="0"/>
                <w:sz w:val="18"/>
                <w:szCs w:val="18"/>
              </w:rPr>
              <w:t xml:space="preserve"> </w:t>
            </w:r>
          </w:p>
        </w:tc>
      </w:tr>
      <w:tr w:rsidR="008876B5" w:rsidRPr="00A25427" w:rsidTr="00C07487">
        <w:trPr>
          <w:trHeight w:val="343"/>
        </w:trPr>
        <w:tc>
          <w:tcPr>
            <w:tcW w:w="1424" w:type="dxa"/>
            <w:tcBorders>
              <w:top w:val="nil"/>
              <w:left w:val="nil"/>
              <w:bottom w:val="nil"/>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5</w:t>
            </w:r>
          </w:p>
        </w:tc>
        <w:tc>
          <w:tcPr>
            <w:tcW w:w="1876" w:type="dxa"/>
            <w:tcBorders>
              <w:top w:val="nil"/>
              <w:left w:val="nil"/>
              <w:bottom w:val="nil"/>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0952</w:t>
            </w:r>
          </w:p>
        </w:tc>
        <w:tc>
          <w:tcPr>
            <w:tcW w:w="801"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1</w:t>
            </w:r>
            <w:r>
              <w:rPr>
                <w:rFonts w:ascii="Times New Roman" w:hAnsi="Times New Roman"/>
                <w:color w:val="000000"/>
                <w:kern w:val="0"/>
                <w:sz w:val="18"/>
                <w:szCs w:val="18"/>
              </w:rPr>
              <w:t>0</w:t>
            </w:r>
            <w:r>
              <w:rPr>
                <w:rFonts w:ascii="Times New Roman" w:hAnsi="Times New Roman" w:hint="eastAsia"/>
                <w:color w:val="000000"/>
                <w:kern w:val="0"/>
                <w:sz w:val="18"/>
                <w:szCs w:val="18"/>
              </w:rPr>
              <w:t>5</w:t>
            </w:r>
            <w:r>
              <w:rPr>
                <w:rFonts w:ascii="Times New Roman" w:hAnsi="Times New Roman"/>
                <w:color w:val="000000"/>
                <w:kern w:val="0"/>
                <w:sz w:val="18"/>
                <w:szCs w:val="18"/>
              </w:rPr>
              <w:t>6</w:t>
            </w:r>
            <w:r w:rsidRPr="00A25427">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2</w:t>
            </w:r>
            <w:r w:rsidRPr="00C07487">
              <w:rPr>
                <w:rFonts w:ascii="Times New Roman" w:hAnsi="Times New Roman"/>
                <w:color w:val="000000"/>
                <w:kern w:val="0"/>
                <w:sz w:val="18"/>
                <w:szCs w:val="18"/>
              </w:rPr>
              <w:t>11</w:t>
            </w:r>
          </w:p>
        </w:tc>
        <w:tc>
          <w:tcPr>
            <w:tcW w:w="1329"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09</w:t>
            </w:r>
            <w:r>
              <w:rPr>
                <w:rFonts w:ascii="Times New Roman" w:hAnsi="Times New Roman"/>
                <w:color w:val="000000"/>
                <w:kern w:val="0"/>
                <w:sz w:val="18"/>
                <w:szCs w:val="18"/>
              </w:rPr>
              <w:t>08</w:t>
            </w:r>
          </w:p>
        </w:tc>
        <w:tc>
          <w:tcPr>
            <w:tcW w:w="852" w:type="dxa"/>
            <w:tcBorders>
              <w:top w:val="nil"/>
              <w:left w:val="nil"/>
              <w:bottom w:val="nil"/>
              <w:right w:val="nil"/>
            </w:tcBorders>
            <w:vAlign w:val="center"/>
          </w:tcPr>
          <w:p w:rsidR="008876B5" w:rsidRPr="00C07487" w:rsidRDefault="008876B5" w:rsidP="00C07487">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20</w:t>
            </w:r>
            <w:r w:rsidRPr="00C07487">
              <w:rPr>
                <w:rFonts w:ascii="Times New Roman" w:hAnsi="Times New Roman"/>
                <w:color w:val="000000"/>
                <w:kern w:val="0"/>
                <w:sz w:val="18"/>
                <w:szCs w:val="18"/>
              </w:rPr>
              <w:t xml:space="preserve">1 </w:t>
            </w:r>
          </w:p>
        </w:tc>
      </w:tr>
      <w:tr w:rsidR="008876B5" w:rsidRPr="00A25427" w:rsidTr="00C07487">
        <w:trPr>
          <w:trHeight w:val="343"/>
        </w:trPr>
        <w:tc>
          <w:tcPr>
            <w:tcW w:w="1424" w:type="dxa"/>
            <w:tcBorders>
              <w:top w:val="nil"/>
              <w:left w:val="nil"/>
              <w:bottom w:val="nil"/>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6</w:t>
            </w:r>
          </w:p>
        </w:tc>
        <w:tc>
          <w:tcPr>
            <w:tcW w:w="1876" w:type="dxa"/>
            <w:tcBorders>
              <w:top w:val="nil"/>
              <w:left w:val="nil"/>
              <w:bottom w:val="nil"/>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034</w:t>
            </w:r>
          </w:p>
        </w:tc>
        <w:tc>
          <w:tcPr>
            <w:tcW w:w="801"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0.1</w:t>
            </w:r>
            <w:r>
              <w:rPr>
                <w:rFonts w:ascii="Times New Roman" w:hAnsi="Times New Roman" w:hint="eastAsia"/>
                <w:color w:val="000000"/>
                <w:kern w:val="0"/>
                <w:sz w:val="18"/>
                <w:szCs w:val="18"/>
              </w:rPr>
              <w:t>521</w:t>
            </w:r>
          </w:p>
        </w:tc>
        <w:tc>
          <w:tcPr>
            <w:tcW w:w="463" w:type="dxa"/>
            <w:tcBorders>
              <w:top w:val="nil"/>
              <w:left w:val="nil"/>
              <w:bottom w:val="nil"/>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76</w:t>
            </w:r>
            <w:r w:rsidRPr="00C07487">
              <w:rPr>
                <w:rFonts w:ascii="Times New Roman" w:hAnsi="Times New Roman"/>
                <w:color w:val="000000"/>
                <w:kern w:val="0"/>
                <w:sz w:val="18"/>
                <w:szCs w:val="18"/>
              </w:rPr>
              <w:t>7</w:t>
            </w:r>
          </w:p>
        </w:tc>
        <w:tc>
          <w:tcPr>
            <w:tcW w:w="1329"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sidRPr="00A25427">
              <w:rPr>
                <w:rFonts w:ascii="Times New Roman" w:hAnsi="Times New Roman"/>
                <w:color w:val="000000"/>
                <w:kern w:val="0"/>
                <w:sz w:val="18"/>
                <w:szCs w:val="18"/>
              </w:rPr>
              <w:t>0.</w:t>
            </w:r>
            <w:r>
              <w:rPr>
                <w:rFonts w:ascii="Times New Roman" w:hAnsi="Times New Roman" w:hint="eastAsia"/>
                <w:color w:val="000000"/>
                <w:kern w:val="0"/>
                <w:sz w:val="18"/>
                <w:szCs w:val="18"/>
              </w:rPr>
              <w:t>0852</w:t>
            </w:r>
          </w:p>
        </w:tc>
        <w:tc>
          <w:tcPr>
            <w:tcW w:w="852" w:type="dxa"/>
            <w:tcBorders>
              <w:top w:val="nil"/>
              <w:left w:val="nil"/>
              <w:bottom w:val="nil"/>
              <w:right w:val="nil"/>
            </w:tcBorders>
            <w:vAlign w:val="center"/>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sidRPr="00C07487">
              <w:rPr>
                <w:rFonts w:ascii="Times New Roman" w:hAnsi="Times New Roman" w:hint="eastAsia"/>
                <w:color w:val="000000"/>
                <w:kern w:val="0"/>
                <w:sz w:val="18"/>
                <w:szCs w:val="18"/>
              </w:rPr>
              <w:t>8</w:t>
            </w:r>
            <w:r>
              <w:rPr>
                <w:rFonts w:ascii="Times New Roman" w:hAnsi="Times New Roman" w:hint="eastAsia"/>
                <w:color w:val="000000"/>
                <w:kern w:val="0"/>
                <w:sz w:val="18"/>
                <w:szCs w:val="18"/>
              </w:rPr>
              <w:t>68</w:t>
            </w:r>
            <w:r w:rsidRPr="00C07487">
              <w:rPr>
                <w:rFonts w:ascii="Times New Roman" w:hAnsi="Times New Roman"/>
                <w:color w:val="000000"/>
                <w:kern w:val="0"/>
                <w:sz w:val="18"/>
                <w:szCs w:val="18"/>
              </w:rPr>
              <w:t xml:space="preserve"> </w:t>
            </w:r>
          </w:p>
        </w:tc>
      </w:tr>
      <w:tr w:rsidR="008876B5" w:rsidRPr="00A25427" w:rsidTr="00C07487">
        <w:trPr>
          <w:trHeight w:val="343"/>
        </w:trPr>
        <w:tc>
          <w:tcPr>
            <w:tcW w:w="1424" w:type="dxa"/>
            <w:tcBorders>
              <w:top w:val="nil"/>
              <w:left w:val="nil"/>
              <w:bottom w:val="nil"/>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7</w:t>
            </w:r>
          </w:p>
        </w:tc>
        <w:tc>
          <w:tcPr>
            <w:tcW w:w="1876" w:type="dxa"/>
            <w:tcBorders>
              <w:top w:val="nil"/>
              <w:left w:val="nil"/>
              <w:bottom w:val="nil"/>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0825</w:t>
            </w:r>
          </w:p>
        </w:tc>
        <w:tc>
          <w:tcPr>
            <w:tcW w:w="801"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2</w:t>
            </w:r>
            <w:r>
              <w:rPr>
                <w:rFonts w:ascii="Times New Roman" w:hAnsi="Times New Roman"/>
                <w:color w:val="000000"/>
                <w:kern w:val="0"/>
                <w:sz w:val="18"/>
                <w:szCs w:val="18"/>
              </w:rPr>
              <w:t>7</w:t>
            </w:r>
            <w:r>
              <w:rPr>
                <w:rFonts w:ascii="Times New Roman" w:hAnsi="Times New Roman" w:hint="eastAsia"/>
                <w:color w:val="000000"/>
                <w:kern w:val="0"/>
                <w:sz w:val="18"/>
                <w:szCs w:val="18"/>
              </w:rPr>
              <w:t>45</w:t>
            </w:r>
            <w:r w:rsidRPr="00A25427">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w:t>
            </w:r>
            <w:r>
              <w:rPr>
                <w:rFonts w:ascii="Times New Roman" w:hAnsi="Times New Roman" w:hint="eastAsia"/>
                <w:color w:val="000000"/>
                <w:kern w:val="0"/>
                <w:sz w:val="18"/>
                <w:szCs w:val="18"/>
              </w:rPr>
              <w:t>312</w:t>
            </w:r>
          </w:p>
        </w:tc>
        <w:tc>
          <w:tcPr>
            <w:tcW w:w="1329"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0</w:t>
            </w:r>
            <w:r>
              <w:rPr>
                <w:rFonts w:ascii="Times New Roman" w:hAnsi="Times New Roman"/>
                <w:color w:val="000000"/>
                <w:kern w:val="0"/>
                <w:sz w:val="18"/>
                <w:szCs w:val="18"/>
              </w:rPr>
              <w:t>0</w:t>
            </w:r>
            <w:r>
              <w:rPr>
                <w:rFonts w:ascii="Times New Roman" w:hAnsi="Times New Roman" w:hint="eastAsia"/>
                <w:color w:val="000000"/>
                <w:kern w:val="0"/>
                <w:sz w:val="18"/>
                <w:szCs w:val="18"/>
              </w:rPr>
              <w:t>65</w:t>
            </w:r>
            <w:r w:rsidRPr="00A25427">
              <w:rPr>
                <w:rFonts w:ascii="Times New Roman" w:hAnsi="Times New Roman"/>
                <w:color w:val="000000"/>
                <w:kern w:val="0"/>
                <w:sz w:val="18"/>
                <w:szCs w:val="18"/>
              </w:rPr>
              <w:t xml:space="preserve"> </w:t>
            </w:r>
          </w:p>
        </w:tc>
        <w:tc>
          <w:tcPr>
            <w:tcW w:w="852" w:type="dxa"/>
            <w:tcBorders>
              <w:top w:val="nil"/>
              <w:left w:val="nil"/>
              <w:bottom w:val="nil"/>
              <w:right w:val="nil"/>
            </w:tcBorders>
            <w:vAlign w:val="center"/>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0.12</w:t>
            </w:r>
            <w:r>
              <w:rPr>
                <w:rFonts w:ascii="Times New Roman" w:hAnsi="Times New Roman" w:hint="eastAsia"/>
                <w:color w:val="000000"/>
                <w:kern w:val="0"/>
                <w:sz w:val="18"/>
                <w:szCs w:val="18"/>
              </w:rPr>
              <w:t>2</w:t>
            </w:r>
            <w:r>
              <w:rPr>
                <w:rFonts w:ascii="Times New Roman" w:hAnsi="Times New Roman"/>
                <w:color w:val="000000"/>
                <w:kern w:val="0"/>
                <w:sz w:val="18"/>
                <w:szCs w:val="18"/>
              </w:rPr>
              <w:t>4</w:t>
            </w:r>
          </w:p>
        </w:tc>
      </w:tr>
      <w:tr w:rsidR="008876B5" w:rsidRPr="00A25427" w:rsidTr="00C07487">
        <w:trPr>
          <w:trHeight w:val="343"/>
        </w:trPr>
        <w:tc>
          <w:tcPr>
            <w:tcW w:w="1424" w:type="dxa"/>
            <w:tcBorders>
              <w:top w:val="nil"/>
              <w:left w:val="nil"/>
              <w:bottom w:val="nil"/>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8</w:t>
            </w:r>
          </w:p>
        </w:tc>
        <w:tc>
          <w:tcPr>
            <w:tcW w:w="1876" w:type="dxa"/>
            <w:tcBorders>
              <w:top w:val="nil"/>
              <w:left w:val="nil"/>
              <w:bottom w:val="nil"/>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0532</w:t>
            </w:r>
          </w:p>
        </w:tc>
        <w:tc>
          <w:tcPr>
            <w:tcW w:w="801"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1</w:t>
            </w:r>
            <w:r>
              <w:rPr>
                <w:rFonts w:ascii="Times New Roman" w:hAnsi="Times New Roman"/>
                <w:color w:val="000000"/>
                <w:kern w:val="0"/>
                <w:sz w:val="18"/>
                <w:szCs w:val="18"/>
              </w:rPr>
              <w:t>9</w:t>
            </w:r>
            <w:r>
              <w:rPr>
                <w:rFonts w:ascii="Times New Roman" w:hAnsi="Times New Roman" w:hint="eastAsia"/>
                <w:color w:val="000000"/>
                <w:kern w:val="0"/>
                <w:sz w:val="18"/>
                <w:szCs w:val="18"/>
              </w:rPr>
              <w:t>67</w:t>
            </w:r>
            <w:r w:rsidRPr="00A25427">
              <w:rPr>
                <w:rFonts w:ascii="Times New Roman" w:hAnsi="Times New Roman"/>
                <w:color w:val="000000"/>
                <w:kern w:val="0"/>
                <w:sz w:val="18"/>
                <w:szCs w:val="18"/>
              </w:rPr>
              <w:t xml:space="preserve"> </w:t>
            </w:r>
          </w:p>
        </w:tc>
        <w:tc>
          <w:tcPr>
            <w:tcW w:w="463" w:type="dxa"/>
            <w:tcBorders>
              <w:top w:val="nil"/>
              <w:left w:val="nil"/>
              <w:bottom w:val="nil"/>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nil"/>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1096</w:t>
            </w:r>
          </w:p>
        </w:tc>
        <w:tc>
          <w:tcPr>
            <w:tcW w:w="1329" w:type="dxa"/>
            <w:tcBorders>
              <w:top w:val="nil"/>
              <w:left w:val="nil"/>
              <w:bottom w:val="nil"/>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0512</w:t>
            </w:r>
          </w:p>
        </w:tc>
        <w:tc>
          <w:tcPr>
            <w:tcW w:w="852" w:type="dxa"/>
            <w:tcBorders>
              <w:top w:val="nil"/>
              <w:left w:val="nil"/>
              <w:bottom w:val="nil"/>
              <w:right w:val="nil"/>
            </w:tcBorders>
            <w:vAlign w:val="center"/>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sidRPr="00C07487">
              <w:rPr>
                <w:rFonts w:ascii="Times New Roman" w:hAnsi="Times New Roman" w:hint="eastAsia"/>
                <w:color w:val="000000"/>
                <w:kern w:val="0"/>
                <w:sz w:val="18"/>
                <w:szCs w:val="18"/>
              </w:rPr>
              <w:t>1</w:t>
            </w: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23</w:t>
            </w:r>
            <w:r w:rsidRPr="00C07487">
              <w:rPr>
                <w:rFonts w:ascii="Times New Roman" w:hAnsi="Times New Roman"/>
                <w:color w:val="000000"/>
                <w:kern w:val="0"/>
                <w:sz w:val="18"/>
                <w:szCs w:val="18"/>
              </w:rPr>
              <w:t xml:space="preserve"> </w:t>
            </w:r>
          </w:p>
        </w:tc>
      </w:tr>
      <w:tr w:rsidR="008876B5" w:rsidRPr="00A25427" w:rsidTr="00C07487">
        <w:trPr>
          <w:trHeight w:val="343"/>
        </w:trPr>
        <w:tc>
          <w:tcPr>
            <w:tcW w:w="1424" w:type="dxa"/>
            <w:tcBorders>
              <w:top w:val="nil"/>
              <w:left w:val="nil"/>
              <w:bottom w:val="single" w:sz="4" w:space="0" w:color="auto"/>
              <w:right w:val="nil"/>
            </w:tcBorders>
            <w:shd w:val="clear" w:color="auto" w:fill="auto"/>
            <w:noWrap/>
            <w:vAlign w:val="center"/>
            <w:hideMark/>
          </w:tcPr>
          <w:p w:rsidR="008876B5" w:rsidRPr="00B55C3D" w:rsidRDefault="008876B5" w:rsidP="00C07487">
            <w:pPr>
              <w:widowControl/>
              <w:jc w:val="center"/>
              <w:rPr>
                <w:rFonts w:ascii="Times New Roman" w:hAnsi="Times New Roman"/>
                <w:color w:val="000000"/>
                <w:kern w:val="0"/>
                <w:szCs w:val="21"/>
              </w:rPr>
            </w:pPr>
            <w:r>
              <w:rPr>
                <w:rFonts w:ascii="Times New Roman" w:hAnsi="Times New Roman"/>
                <w:color w:val="000000"/>
                <w:kern w:val="0"/>
                <w:szCs w:val="21"/>
              </w:rPr>
              <w:t>P</w:t>
            </w:r>
            <w:r w:rsidRPr="00B55C3D">
              <w:rPr>
                <w:rFonts w:ascii="Times New Roman" w:hAnsi="Times New Roman"/>
                <w:color w:val="000000"/>
                <w:kern w:val="0"/>
                <w:szCs w:val="21"/>
              </w:rPr>
              <w:t>CU-</w:t>
            </w:r>
            <w:r>
              <w:rPr>
                <w:rFonts w:ascii="Times New Roman" w:hAnsi="Times New Roman" w:hint="eastAsia"/>
                <w:color w:val="000000"/>
                <w:kern w:val="0"/>
                <w:szCs w:val="21"/>
              </w:rPr>
              <w:t>9</w:t>
            </w:r>
          </w:p>
        </w:tc>
        <w:tc>
          <w:tcPr>
            <w:tcW w:w="1876" w:type="dxa"/>
            <w:tcBorders>
              <w:top w:val="nil"/>
              <w:left w:val="nil"/>
              <w:bottom w:val="single" w:sz="4" w:space="0" w:color="auto"/>
              <w:right w:val="nil"/>
            </w:tcBorders>
            <w:shd w:val="clear" w:color="auto" w:fill="auto"/>
            <w:noWrap/>
            <w:vAlign w:val="center"/>
            <w:hideMark/>
          </w:tcPr>
          <w:p w:rsidR="008876B5" w:rsidRPr="00C07487" w:rsidRDefault="008876B5" w:rsidP="008876B5">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Pr>
                <w:rFonts w:ascii="Times New Roman" w:hAnsi="Times New Roman" w:hint="eastAsia"/>
                <w:color w:val="000000"/>
                <w:kern w:val="0"/>
                <w:sz w:val="18"/>
                <w:szCs w:val="18"/>
              </w:rPr>
              <w:t>0858</w:t>
            </w:r>
          </w:p>
        </w:tc>
        <w:tc>
          <w:tcPr>
            <w:tcW w:w="801" w:type="dxa"/>
            <w:tcBorders>
              <w:top w:val="nil"/>
              <w:left w:val="nil"/>
              <w:bottom w:val="single" w:sz="4" w:space="0" w:color="auto"/>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0.1</w:t>
            </w:r>
            <w:r>
              <w:rPr>
                <w:rFonts w:ascii="Times New Roman" w:hAnsi="Times New Roman" w:hint="eastAsia"/>
                <w:color w:val="000000"/>
                <w:kern w:val="0"/>
                <w:sz w:val="18"/>
                <w:szCs w:val="18"/>
              </w:rPr>
              <w:t>6</w:t>
            </w:r>
            <w:r>
              <w:rPr>
                <w:rFonts w:ascii="Times New Roman" w:hAnsi="Times New Roman"/>
                <w:color w:val="000000"/>
                <w:kern w:val="0"/>
                <w:sz w:val="18"/>
                <w:szCs w:val="18"/>
              </w:rPr>
              <w:t>08</w:t>
            </w:r>
          </w:p>
        </w:tc>
        <w:tc>
          <w:tcPr>
            <w:tcW w:w="463" w:type="dxa"/>
            <w:tcBorders>
              <w:top w:val="nil"/>
              <w:left w:val="nil"/>
              <w:bottom w:val="single" w:sz="4" w:space="0" w:color="auto"/>
              <w:right w:val="nil"/>
            </w:tcBorders>
            <w:shd w:val="clear" w:color="auto" w:fill="auto"/>
            <w:noWrap/>
            <w:vAlign w:val="center"/>
            <w:hideMark/>
          </w:tcPr>
          <w:p w:rsidR="008876B5" w:rsidRPr="00A25427" w:rsidRDefault="008876B5" w:rsidP="00C32B71">
            <w:pPr>
              <w:widowControl/>
              <w:jc w:val="center"/>
              <w:rPr>
                <w:rFonts w:ascii="Times New Roman" w:hAnsi="Times New Roman"/>
                <w:color w:val="000000"/>
                <w:kern w:val="0"/>
                <w:sz w:val="18"/>
                <w:szCs w:val="18"/>
              </w:rPr>
            </w:pPr>
          </w:p>
        </w:tc>
        <w:tc>
          <w:tcPr>
            <w:tcW w:w="1781" w:type="dxa"/>
            <w:tcBorders>
              <w:top w:val="nil"/>
              <w:left w:val="nil"/>
              <w:bottom w:val="single" w:sz="4" w:space="0" w:color="auto"/>
              <w:right w:val="nil"/>
            </w:tcBorders>
            <w:shd w:val="clear" w:color="auto" w:fill="auto"/>
            <w:noWrap/>
            <w:vAlign w:val="center"/>
            <w:hideMark/>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sidRPr="00C07487">
              <w:rPr>
                <w:rFonts w:ascii="Times New Roman" w:hAnsi="Times New Roman" w:hint="eastAsia"/>
                <w:color w:val="000000"/>
                <w:kern w:val="0"/>
                <w:sz w:val="18"/>
                <w:szCs w:val="18"/>
              </w:rPr>
              <w:t>1</w:t>
            </w:r>
            <w:r>
              <w:rPr>
                <w:rFonts w:ascii="Times New Roman" w:hAnsi="Times New Roman" w:hint="eastAsia"/>
                <w:color w:val="000000"/>
                <w:kern w:val="0"/>
                <w:sz w:val="18"/>
                <w:szCs w:val="18"/>
              </w:rPr>
              <w:t>213</w:t>
            </w:r>
          </w:p>
        </w:tc>
        <w:tc>
          <w:tcPr>
            <w:tcW w:w="1329" w:type="dxa"/>
            <w:tcBorders>
              <w:top w:val="nil"/>
              <w:left w:val="nil"/>
              <w:bottom w:val="single" w:sz="4" w:space="0" w:color="auto"/>
              <w:right w:val="nil"/>
            </w:tcBorders>
            <w:shd w:val="clear" w:color="auto" w:fill="auto"/>
            <w:noWrap/>
            <w:vAlign w:val="center"/>
            <w:hideMark/>
          </w:tcPr>
          <w:p w:rsidR="008876B5" w:rsidRPr="00A25427" w:rsidRDefault="008876B5" w:rsidP="008876B5">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0844</w:t>
            </w:r>
          </w:p>
        </w:tc>
        <w:tc>
          <w:tcPr>
            <w:tcW w:w="852" w:type="dxa"/>
            <w:tcBorders>
              <w:top w:val="nil"/>
              <w:left w:val="nil"/>
              <w:bottom w:val="single" w:sz="4" w:space="0" w:color="auto"/>
              <w:right w:val="nil"/>
            </w:tcBorders>
            <w:vAlign w:val="center"/>
          </w:tcPr>
          <w:p w:rsidR="008876B5" w:rsidRPr="00C07487" w:rsidRDefault="008876B5" w:rsidP="008F69C9">
            <w:pPr>
              <w:widowControl/>
              <w:jc w:val="center"/>
              <w:rPr>
                <w:rFonts w:ascii="Times New Roman" w:hAnsi="Times New Roman"/>
                <w:color w:val="000000"/>
                <w:kern w:val="0"/>
                <w:sz w:val="18"/>
                <w:szCs w:val="18"/>
              </w:rPr>
            </w:pPr>
            <w:r w:rsidRPr="00C07487">
              <w:rPr>
                <w:rFonts w:ascii="Times New Roman" w:hAnsi="Times New Roman"/>
                <w:color w:val="000000"/>
                <w:kern w:val="0"/>
                <w:sz w:val="18"/>
                <w:szCs w:val="18"/>
              </w:rPr>
              <w:t>0.</w:t>
            </w:r>
            <w:r w:rsidRPr="00C07487">
              <w:rPr>
                <w:rFonts w:ascii="Times New Roman" w:hAnsi="Times New Roman" w:hint="eastAsia"/>
                <w:color w:val="000000"/>
                <w:kern w:val="0"/>
                <w:sz w:val="18"/>
                <w:szCs w:val="18"/>
              </w:rPr>
              <w:t>11</w:t>
            </w:r>
            <w:r>
              <w:rPr>
                <w:rFonts w:ascii="Times New Roman" w:hAnsi="Times New Roman" w:hint="eastAsia"/>
                <w:color w:val="000000"/>
                <w:kern w:val="0"/>
                <w:sz w:val="18"/>
                <w:szCs w:val="18"/>
              </w:rPr>
              <w:t>2</w:t>
            </w:r>
            <w:r w:rsidRPr="00C07487">
              <w:rPr>
                <w:rFonts w:ascii="Times New Roman" w:hAnsi="Times New Roman"/>
                <w:color w:val="000000"/>
                <w:kern w:val="0"/>
                <w:sz w:val="18"/>
                <w:szCs w:val="18"/>
              </w:rPr>
              <w:t xml:space="preserve">6 </w:t>
            </w:r>
          </w:p>
        </w:tc>
      </w:tr>
    </w:tbl>
    <w:p w:rsidR="00A25427" w:rsidRPr="00A25427" w:rsidRDefault="00A25427" w:rsidP="00FA6B45">
      <w:pPr>
        <w:autoSpaceDE w:val="0"/>
        <w:autoSpaceDN w:val="0"/>
        <w:adjustRightInd w:val="0"/>
        <w:snapToGrid w:val="0"/>
        <w:spacing w:line="360" w:lineRule="exact"/>
        <w:ind w:firstLineChars="200" w:firstLine="420"/>
        <w:rPr>
          <w:rFonts w:ascii="Times New Roman" w:hAnsi="Times New Roman"/>
          <w:szCs w:val="21"/>
        </w:rPr>
      </w:pPr>
      <w:r w:rsidRPr="00A25427">
        <w:rPr>
          <w:rFonts w:ascii="Times New Roman" w:hAnsi="Times New Roman" w:hint="eastAsia"/>
          <w:szCs w:val="21"/>
        </w:rPr>
        <w:t>为更准确的测定氮素的释放率，分光光度法测定初期养分释放率选择</w:t>
      </w:r>
      <w:r w:rsidRPr="00A25427">
        <w:rPr>
          <w:rFonts w:ascii="Times New Roman" w:hAnsi="Times New Roman" w:hint="eastAsia"/>
          <w:szCs w:val="21"/>
        </w:rPr>
        <w:t>5 mL</w:t>
      </w:r>
      <w:r>
        <w:rPr>
          <w:rFonts w:ascii="Times New Roman" w:hAnsi="Times New Roman" w:hint="eastAsia"/>
          <w:szCs w:val="21"/>
        </w:rPr>
        <w:t>更为精确，更容易控制误差。</w:t>
      </w:r>
    </w:p>
    <w:p w:rsidR="003667FD" w:rsidRDefault="003667FD" w:rsidP="00FA6B45">
      <w:pPr>
        <w:autoSpaceDE w:val="0"/>
        <w:autoSpaceDN w:val="0"/>
        <w:adjustRightInd w:val="0"/>
        <w:snapToGrid w:val="0"/>
        <w:spacing w:line="360" w:lineRule="exact"/>
        <w:ind w:firstLineChars="200" w:firstLine="420"/>
        <w:rPr>
          <w:rFonts w:ascii="Times New Roman" w:hAnsi="Times New Roman"/>
          <w:szCs w:val="21"/>
        </w:rPr>
      </w:pPr>
      <w:r w:rsidRPr="003667FD">
        <w:rPr>
          <w:rFonts w:ascii="Times New Roman" w:hAnsi="Times New Roman" w:hint="eastAsia"/>
          <w:szCs w:val="21"/>
        </w:rPr>
        <w:t>分光光度法测定氮素释放率的波长条件优选：</w:t>
      </w:r>
    </w:p>
    <w:p w:rsidR="003667FD" w:rsidRPr="003667FD" w:rsidRDefault="003667FD" w:rsidP="00FA6B45">
      <w:pPr>
        <w:autoSpaceDE w:val="0"/>
        <w:autoSpaceDN w:val="0"/>
        <w:adjustRightInd w:val="0"/>
        <w:snapToGrid w:val="0"/>
        <w:spacing w:line="360" w:lineRule="exact"/>
        <w:ind w:firstLineChars="200" w:firstLine="420"/>
        <w:rPr>
          <w:rFonts w:ascii="Times New Roman" w:hAnsi="Times New Roman"/>
          <w:b/>
          <w:szCs w:val="21"/>
        </w:rPr>
      </w:pPr>
      <w:r>
        <w:rPr>
          <w:rFonts w:ascii="Times New Roman" w:hAnsi="Times New Roman" w:hint="eastAsia"/>
          <w:szCs w:val="21"/>
        </w:rPr>
        <w:t>分光光度法测定氮含量时，《</w:t>
      </w:r>
      <w:r w:rsidR="001A28A7">
        <w:rPr>
          <w:rFonts w:ascii="Times New Roman" w:hAnsi="Times New Roman" w:hint="eastAsia"/>
          <w:szCs w:val="21"/>
        </w:rPr>
        <w:t>控释</w:t>
      </w:r>
      <w:r>
        <w:rPr>
          <w:rFonts w:ascii="Times New Roman" w:hAnsi="Times New Roman" w:hint="eastAsia"/>
          <w:szCs w:val="21"/>
        </w:rPr>
        <w:t>肥料》标准波长选择</w:t>
      </w:r>
      <w:r>
        <w:rPr>
          <w:rFonts w:ascii="Times New Roman" w:hAnsi="Times New Roman" w:hint="eastAsia"/>
          <w:szCs w:val="21"/>
        </w:rPr>
        <w:t xml:space="preserve"> 430 nm</w:t>
      </w:r>
      <w:r>
        <w:rPr>
          <w:rFonts w:ascii="Times New Roman" w:hAnsi="Times New Roman" w:hint="eastAsia"/>
          <w:szCs w:val="21"/>
        </w:rPr>
        <w:t>，而丁雪红等在《缓释尿素中尿素含量的测定》的研究指出</w:t>
      </w:r>
      <w:r>
        <w:rPr>
          <w:rFonts w:ascii="Times New Roman" w:hAnsi="Times New Roman" w:hint="eastAsia"/>
          <w:szCs w:val="21"/>
        </w:rPr>
        <w:t xml:space="preserve"> 420 nm </w:t>
      </w:r>
      <w:r>
        <w:rPr>
          <w:rFonts w:ascii="Times New Roman" w:hAnsi="Times New Roman" w:hint="eastAsia"/>
          <w:szCs w:val="21"/>
        </w:rPr>
        <w:t>为最大吸收波长。不同测定波长对吸光度的测定值影响较大，进而影响计算氮素释放率。</w:t>
      </w:r>
    </w:p>
    <w:p w:rsidR="003667FD" w:rsidRPr="007A3B21" w:rsidRDefault="003667FD" w:rsidP="003667FD">
      <w:pPr>
        <w:autoSpaceDE w:val="0"/>
        <w:autoSpaceDN w:val="0"/>
        <w:adjustRightInd w:val="0"/>
        <w:snapToGrid w:val="0"/>
        <w:jc w:val="center"/>
        <w:outlineLvl w:val="2"/>
        <w:rPr>
          <w:rFonts w:ascii="Times New Roman" w:hAnsi="Times New Roman"/>
          <w:szCs w:val="21"/>
        </w:rPr>
      </w:pPr>
      <w:r w:rsidRPr="007A3B21">
        <w:rPr>
          <w:rFonts w:hint="eastAsia"/>
          <w:noProof/>
          <w:szCs w:val="21"/>
        </w:rPr>
        <w:drawing>
          <wp:inline distT="0" distB="0" distL="0" distR="0">
            <wp:extent cx="4873239" cy="3530380"/>
            <wp:effectExtent l="19050" t="0" r="3561"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t="8454"/>
                    <a:stretch>
                      <a:fillRect/>
                    </a:stretch>
                  </pic:blipFill>
                  <pic:spPr bwMode="auto">
                    <a:xfrm>
                      <a:off x="0" y="0"/>
                      <a:ext cx="4873239" cy="3530380"/>
                    </a:xfrm>
                    <a:prstGeom prst="rect">
                      <a:avLst/>
                    </a:prstGeom>
                    <a:noFill/>
                    <a:ln w="9525">
                      <a:noFill/>
                      <a:miter lim="800000"/>
                      <a:headEnd/>
                      <a:tailEnd/>
                    </a:ln>
                  </pic:spPr>
                </pic:pic>
              </a:graphicData>
            </a:graphic>
          </wp:inline>
        </w:drawing>
      </w:r>
    </w:p>
    <w:p w:rsidR="003A00FD"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1 </w:t>
      </w:r>
      <w:r>
        <w:rPr>
          <w:rFonts w:ascii="Times New Roman" w:hAnsi="Times New Roman" w:hint="eastAsia"/>
          <w:szCs w:val="21"/>
        </w:rPr>
        <w:t>不同波长下的吸光度值</w:t>
      </w:r>
    </w:p>
    <w:p w:rsidR="003667FD" w:rsidRDefault="003667FD" w:rsidP="003667FD">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经过不同波长下对聚合物包膜尿素的氮含量测定，在波长小于</w:t>
      </w:r>
      <w:r>
        <w:rPr>
          <w:rFonts w:ascii="Times New Roman" w:hAnsi="Times New Roman" w:hint="eastAsia"/>
          <w:szCs w:val="21"/>
        </w:rPr>
        <w:t xml:space="preserve">400 nm </w:t>
      </w:r>
      <w:r>
        <w:rPr>
          <w:rFonts w:ascii="Times New Roman" w:hAnsi="Times New Roman" w:hint="eastAsia"/>
          <w:szCs w:val="21"/>
        </w:rPr>
        <w:t>时，无法测定吸光度；在波长</w:t>
      </w:r>
      <w:r>
        <w:rPr>
          <w:rFonts w:ascii="Times New Roman" w:hAnsi="Times New Roman" w:hint="eastAsia"/>
          <w:szCs w:val="21"/>
        </w:rPr>
        <w:t xml:space="preserve">400~ 420 nm </w:t>
      </w:r>
      <w:r>
        <w:rPr>
          <w:rFonts w:ascii="Times New Roman" w:hAnsi="Times New Roman" w:hint="eastAsia"/>
          <w:szCs w:val="21"/>
        </w:rPr>
        <w:t>吸光度随波长增大而增大，而当波长大于</w:t>
      </w:r>
      <w:r>
        <w:rPr>
          <w:rFonts w:ascii="Times New Roman" w:hAnsi="Times New Roman" w:hint="eastAsia"/>
          <w:szCs w:val="21"/>
        </w:rPr>
        <w:t xml:space="preserve">420 nm </w:t>
      </w:r>
      <w:r>
        <w:rPr>
          <w:rFonts w:ascii="Times New Roman" w:hAnsi="Times New Roman" w:hint="eastAsia"/>
          <w:szCs w:val="21"/>
        </w:rPr>
        <w:t>时吸光度值呈现降低趋势。故确定分光光度法最佳测定波长为</w:t>
      </w:r>
      <w:r>
        <w:rPr>
          <w:rFonts w:ascii="Times New Roman" w:hAnsi="Times New Roman" w:hint="eastAsia"/>
          <w:szCs w:val="21"/>
        </w:rPr>
        <w:t xml:space="preserve"> 420 nm</w:t>
      </w:r>
      <w:r>
        <w:rPr>
          <w:rFonts w:ascii="Times New Roman" w:hAnsi="Times New Roman" w:hint="eastAsia"/>
          <w:szCs w:val="21"/>
        </w:rPr>
        <w:t>。</w:t>
      </w:r>
    </w:p>
    <w:p w:rsidR="003667FD" w:rsidRPr="003667FD" w:rsidRDefault="003667FD" w:rsidP="003667FD">
      <w:pPr>
        <w:autoSpaceDE w:val="0"/>
        <w:autoSpaceDN w:val="0"/>
        <w:adjustRightInd w:val="0"/>
        <w:snapToGrid w:val="0"/>
        <w:ind w:firstLineChars="200" w:firstLine="420"/>
        <w:outlineLvl w:val="2"/>
        <w:rPr>
          <w:rFonts w:ascii="Times New Roman" w:hAnsi="Times New Roman"/>
          <w:szCs w:val="21"/>
        </w:rPr>
      </w:pPr>
      <w:bookmarkStart w:id="28" w:name="_Toc484097240"/>
      <w:bookmarkStart w:id="29" w:name="_Toc485995795"/>
      <w:bookmarkStart w:id="30" w:name="_Toc489879138"/>
      <w:bookmarkStart w:id="31" w:name="_Toc490641981"/>
      <w:bookmarkStart w:id="32" w:name="_Toc490659890"/>
      <w:r w:rsidRPr="003667FD">
        <w:rPr>
          <w:rFonts w:ascii="Times New Roman" w:hAnsi="Times New Roman" w:hint="eastAsia"/>
          <w:szCs w:val="21"/>
        </w:rPr>
        <w:t>分光光度法测定氮素释放率的显色剂加入量的确定：</w:t>
      </w:r>
      <w:bookmarkEnd w:id="28"/>
      <w:bookmarkEnd w:id="29"/>
      <w:bookmarkEnd w:id="30"/>
      <w:bookmarkEnd w:id="31"/>
      <w:bookmarkEnd w:id="32"/>
    </w:p>
    <w:p w:rsidR="003667FD" w:rsidRPr="00FF5A2A" w:rsidRDefault="003667FD" w:rsidP="003667FD">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以</w:t>
      </w:r>
      <w:r>
        <w:rPr>
          <w:rFonts w:ascii="Times New Roman" w:hAnsi="Times New Roman" w:hint="eastAsia"/>
          <w:szCs w:val="21"/>
        </w:rPr>
        <w:t xml:space="preserve"> 25 </w:t>
      </w:r>
      <w:r>
        <w:rPr>
          <w:rFonts w:ascii="Times New Roman" w:hAnsi="Times New Roman"/>
          <w:szCs w:val="21"/>
        </w:rPr>
        <w:t>mL</w:t>
      </w:r>
      <w:r>
        <w:rPr>
          <w:rFonts w:ascii="Times New Roman" w:hAnsi="Times New Roman" w:hint="eastAsia"/>
          <w:szCs w:val="21"/>
        </w:rPr>
        <w:t xml:space="preserve"> </w:t>
      </w:r>
      <w:r>
        <w:rPr>
          <w:rFonts w:ascii="Times New Roman" w:hAnsi="Times New Roman" w:hint="eastAsia"/>
          <w:szCs w:val="21"/>
        </w:rPr>
        <w:t>定容体积为例，《</w:t>
      </w:r>
      <w:r w:rsidR="001A28A7">
        <w:rPr>
          <w:rFonts w:ascii="Times New Roman" w:hAnsi="Times New Roman" w:hint="eastAsia"/>
          <w:szCs w:val="21"/>
        </w:rPr>
        <w:t>控释</w:t>
      </w:r>
      <w:r>
        <w:rPr>
          <w:rFonts w:ascii="Times New Roman" w:hAnsi="Times New Roman" w:hint="eastAsia"/>
          <w:szCs w:val="21"/>
        </w:rPr>
        <w:t>肥料》中显色剂加入量为</w:t>
      </w:r>
      <w:r>
        <w:rPr>
          <w:rFonts w:ascii="Times New Roman" w:hAnsi="Times New Roman" w:hint="eastAsia"/>
          <w:szCs w:val="21"/>
        </w:rPr>
        <w:t>5 mL</w:t>
      </w:r>
      <w:r>
        <w:rPr>
          <w:rFonts w:ascii="Times New Roman" w:hAnsi="Times New Roman" w:hint="eastAsia"/>
          <w:szCs w:val="21"/>
        </w:rPr>
        <w:t>，另有研究指出，显色剂加入量</w:t>
      </w:r>
      <w:r>
        <w:rPr>
          <w:rFonts w:ascii="Times New Roman" w:hAnsi="Times New Roman" w:hint="eastAsia"/>
          <w:szCs w:val="21"/>
        </w:rPr>
        <w:t>10 mL</w:t>
      </w:r>
      <w:r>
        <w:rPr>
          <w:rFonts w:ascii="Times New Roman" w:hAnsi="Times New Roman" w:hint="eastAsia"/>
          <w:szCs w:val="21"/>
        </w:rPr>
        <w:t>（</w:t>
      </w:r>
      <w:r>
        <w:rPr>
          <w:rFonts w:ascii="Times New Roman" w:hAnsi="Times New Roman" w:hint="eastAsia"/>
          <w:szCs w:val="21"/>
        </w:rPr>
        <w:t xml:space="preserve">25 </w:t>
      </w:r>
      <w:r>
        <w:rPr>
          <w:rFonts w:ascii="Times New Roman" w:hAnsi="Times New Roman"/>
          <w:szCs w:val="21"/>
        </w:rPr>
        <w:t>mL</w:t>
      </w:r>
      <w:r>
        <w:rPr>
          <w:rFonts w:ascii="Times New Roman" w:hAnsi="Times New Roman" w:hint="eastAsia"/>
          <w:szCs w:val="21"/>
        </w:rPr>
        <w:t xml:space="preserve"> </w:t>
      </w:r>
      <w:r>
        <w:rPr>
          <w:rFonts w:ascii="Times New Roman" w:hAnsi="Times New Roman" w:hint="eastAsia"/>
          <w:szCs w:val="21"/>
        </w:rPr>
        <w:t>定容体积）</w:t>
      </w:r>
      <w:r w:rsidRPr="00FF5A2A">
        <w:rPr>
          <w:rFonts w:ascii="Times New Roman" w:hAnsi="Times New Roman" w:hint="eastAsia"/>
          <w:szCs w:val="21"/>
        </w:rPr>
        <w:t xml:space="preserve"> </w:t>
      </w:r>
      <w:r>
        <w:rPr>
          <w:rFonts w:ascii="Times New Roman" w:hAnsi="Times New Roman" w:hint="eastAsia"/>
          <w:szCs w:val="21"/>
        </w:rPr>
        <w:t>方能反应完全。</w:t>
      </w:r>
    </w:p>
    <w:p w:rsidR="003667FD" w:rsidRDefault="003667FD" w:rsidP="003667FD">
      <w:pPr>
        <w:autoSpaceDE w:val="0"/>
        <w:autoSpaceDN w:val="0"/>
        <w:adjustRightInd w:val="0"/>
        <w:snapToGrid w:val="0"/>
        <w:jc w:val="center"/>
        <w:outlineLvl w:val="2"/>
        <w:rPr>
          <w:rFonts w:ascii="Times New Roman" w:hAnsi="Times New Roman"/>
          <w:szCs w:val="21"/>
        </w:rPr>
      </w:pPr>
      <w:r w:rsidRPr="00EC1578">
        <w:rPr>
          <w:rFonts w:hint="eastAsia"/>
          <w:noProof/>
          <w:szCs w:val="21"/>
        </w:rPr>
        <w:lastRenderedPageBreak/>
        <w:drawing>
          <wp:inline distT="0" distB="0" distL="0" distR="0">
            <wp:extent cx="4875144" cy="3506525"/>
            <wp:effectExtent l="19050" t="0" r="1656"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t="9072"/>
                    <a:stretch>
                      <a:fillRect/>
                    </a:stretch>
                  </pic:blipFill>
                  <pic:spPr bwMode="auto">
                    <a:xfrm>
                      <a:off x="0" y="0"/>
                      <a:ext cx="4875144" cy="3506525"/>
                    </a:xfrm>
                    <a:prstGeom prst="rect">
                      <a:avLst/>
                    </a:prstGeom>
                    <a:noFill/>
                    <a:ln w="9525">
                      <a:noFill/>
                      <a:miter lim="800000"/>
                      <a:headEnd/>
                      <a:tailEnd/>
                    </a:ln>
                  </pic:spPr>
                </pic:pic>
              </a:graphicData>
            </a:graphic>
          </wp:inline>
        </w:drawing>
      </w:r>
    </w:p>
    <w:p w:rsidR="003A00FD" w:rsidRPr="003A00FD"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2 </w:t>
      </w:r>
      <w:r>
        <w:rPr>
          <w:rFonts w:ascii="Times New Roman" w:hAnsi="Times New Roman" w:hint="eastAsia"/>
          <w:szCs w:val="21"/>
        </w:rPr>
        <w:t>不同显色剂加入量下的吸光度值</w:t>
      </w:r>
    </w:p>
    <w:p w:rsidR="003667FD" w:rsidRPr="0015515B" w:rsidRDefault="003667FD" w:rsidP="003667FD">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经过在</w:t>
      </w:r>
      <w:r>
        <w:rPr>
          <w:rFonts w:ascii="Times New Roman" w:hAnsi="Times New Roman" w:hint="eastAsia"/>
          <w:szCs w:val="21"/>
        </w:rPr>
        <w:t xml:space="preserve">420 nm </w:t>
      </w:r>
      <w:r>
        <w:rPr>
          <w:rFonts w:ascii="Times New Roman" w:hAnsi="Times New Roman" w:hint="eastAsia"/>
          <w:szCs w:val="21"/>
        </w:rPr>
        <w:t>波长下，添加不同量的显色剂，结果显示在显色剂添加量小于</w:t>
      </w:r>
      <w:r>
        <w:rPr>
          <w:rFonts w:ascii="Times New Roman" w:hAnsi="Times New Roman" w:hint="eastAsia"/>
          <w:szCs w:val="21"/>
        </w:rPr>
        <w:t xml:space="preserve"> 5 mL </w:t>
      </w:r>
      <w:r>
        <w:rPr>
          <w:rFonts w:ascii="Times New Roman" w:hAnsi="Times New Roman" w:hint="eastAsia"/>
          <w:szCs w:val="21"/>
        </w:rPr>
        <w:t>时，测定的吸光度值随显色显色剂加入量增大而增大，当显色</w:t>
      </w:r>
      <w:r w:rsidR="00A411B6">
        <w:rPr>
          <w:rFonts w:ascii="Times New Roman" w:hAnsi="Times New Roman" w:hint="eastAsia"/>
          <w:szCs w:val="21"/>
        </w:rPr>
        <w:t>加</w:t>
      </w:r>
      <w:r>
        <w:rPr>
          <w:rFonts w:ascii="Times New Roman" w:hAnsi="Times New Roman" w:hint="eastAsia"/>
          <w:szCs w:val="21"/>
        </w:rPr>
        <w:t>入量在超过</w:t>
      </w:r>
      <w:r>
        <w:rPr>
          <w:rFonts w:ascii="Times New Roman" w:hAnsi="Times New Roman" w:hint="eastAsia"/>
          <w:szCs w:val="21"/>
        </w:rPr>
        <w:t xml:space="preserve"> 5 mL </w:t>
      </w:r>
      <w:r>
        <w:rPr>
          <w:rFonts w:ascii="Times New Roman" w:hAnsi="Times New Roman" w:hint="eastAsia"/>
          <w:szCs w:val="21"/>
        </w:rPr>
        <w:t>时，测定的吸光度值变化较小，在</w:t>
      </w:r>
      <w:r>
        <w:rPr>
          <w:rFonts w:ascii="Times New Roman" w:hAnsi="Times New Roman" w:hint="eastAsia"/>
          <w:szCs w:val="21"/>
        </w:rPr>
        <w:t xml:space="preserve"> 7 ~10 mL </w:t>
      </w:r>
      <w:r>
        <w:rPr>
          <w:rFonts w:ascii="Times New Roman" w:hAnsi="Times New Roman" w:hint="eastAsia"/>
          <w:szCs w:val="21"/>
        </w:rPr>
        <w:t>基本稳定，故选定显色剂加入量为</w:t>
      </w:r>
      <w:r>
        <w:rPr>
          <w:rFonts w:ascii="Times New Roman" w:hAnsi="Times New Roman" w:hint="eastAsia"/>
          <w:szCs w:val="21"/>
        </w:rPr>
        <w:t xml:space="preserve"> 7 mL</w:t>
      </w:r>
      <w:r>
        <w:rPr>
          <w:rFonts w:ascii="Times New Roman" w:hAnsi="Times New Roman" w:hint="eastAsia"/>
          <w:szCs w:val="21"/>
        </w:rPr>
        <w:t>。</w:t>
      </w:r>
    </w:p>
    <w:p w:rsidR="003667FD" w:rsidRPr="003667FD" w:rsidRDefault="003667FD" w:rsidP="003667FD">
      <w:pPr>
        <w:autoSpaceDE w:val="0"/>
        <w:autoSpaceDN w:val="0"/>
        <w:adjustRightInd w:val="0"/>
        <w:snapToGrid w:val="0"/>
        <w:spacing w:line="360" w:lineRule="exact"/>
        <w:ind w:firstLineChars="200" w:firstLine="420"/>
        <w:rPr>
          <w:rFonts w:ascii="Times New Roman" w:hAnsi="Times New Roman"/>
          <w:szCs w:val="21"/>
        </w:rPr>
      </w:pPr>
      <w:r w:rsidRPr="003667FD">
        <w:rPr>
          <w:rFonts w:ascii="Times New Roman" w:hAnsi="Times New Roman" w:hint="eastAsia"/>
          <w:szCs w:val="21"/>
        </w:rPr>
        <w:t>分光光度法测定氮素释放率的显色时间确定：</w:t>
      </w:r>
    </w:p>
    <w:p w:rsidR="003667FD" w:rsidRDefault="003667FD" w:rsidP="003667FD">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分光光度法测定氮含量时，《</w:t>
      </w:r>
      <w:r w:rsidR="001A28A7">
        <w:rPr>
          <w:rFonts w:ascii="Times New Roman" w:hAnsi="Times New Roman" w:hint="eastAsia"/>
          <w:szCs w:val="21"/>
        </w:rPr>
        <w:t>控释</w:t>
      </w:r>
      <w:r>
        <w:rPr>
          <w:rFonts w:ascii="Times New Roman" w:hAnsi="Times New Roman" w:hint="eastAsia"/>
          <w:szCs w:val="21"/>
        </w:rPr>
        <w:t>肥料》标准显色时间为</w:t>
      </w:r>
      <w:r>
        <w:rPr>
          <w:rFonts w:ascii="Times New Roman" w:hAnsi="Times New Roman" w:hint="eastAsia"/>
          <w:szCs w:val="21"/>
        </w:rPr>
        <w:t>10 min</w:t>
      </w:r>
      <w:r>
        <w:rPr>
          <w:rFonts w:ascii="Times New Roman" w:hAnsi="Times New Roman" w:hint="eastAsia"/>
          <w:szCs w:val="21"/>
        </w:rPr>
        <w:t>，陈冠毛等在《包膜型控释尿素养分释放率测定方法的改进》中研究指出，显色时间为</w:t>
      </w:r>
      <w:r>
        <w:rPr>
          <w:rFonts w:ascii="Times New Roman" w:hAnsi="Times New Roman" w:hint="eastAsia"/>
          <w:szCs w:val="21"/>
        </w:rPr>
        <w:t xml:space="preserve"> 20 min </w:t>
      </w:r>
      <w:r>
        <w:rPr>
          <w:rFonts w:ascii="Times New Roman" w:hAnsi="Times New Roman" w:hint="eastAsia"/>
          <w:szCs w:val="21"/>
        </w:rPr>
        <w:t>为宜。对二甲氨基甲醛与尿素具有一定反应时间，若未反应完全即进行测定，会导致结果偏小，若反应时间过长，其反应的络合物也会发生分解，导致测定结果不准。</w:t>
      </w:r>
    </w:p>
    <w:p w:rsidR="003667FD" w:rsidRDefault="003667FD" w:rsidP="003667FD">
      <w:pPr>
        <w:autoSpaceDE w:val="0"/>
        <w:autoSpaceDN w:val="0"/>
        <w:adjustRightInd w:val="0"/>
        <w:snapToGrid w:val="0"/>
        <w:jc w:val="center"/>
        <w:outlineLvl w:val="2"/>
        <w:rPr>
          <w:rFonts w:ascii="Times New Roman" w:hAnsi="Times New Roman"/>
          <w:szCs w:val="21"/>
        </w:rPr>
      </w:pPr>
      <w:r w:rsidRPr="00FF5A2A">
        <w:rPr>
          <w:rFonts w:hint="eastAsia"/>
          <w:noProof/>
          <w:szCs w:val="21"/>
        </w:rPr>
        <w:lastRenderedPageBreak/>
        <w:drawing>
          <wp:inline distT="0" distB="0" distL="0" distR="0">
            <wp:extent cx="4847629" cy="3506400"/>
            <wp:effectExtent l="1905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srcRect t="8571"/>
                    <a:stretch>
                      <a:fillRect/>
                    </a:stretch>
                  </pic:blipFill>
                  <pic:spPr bwMode="auto">
                    <a:xfrm>
                      <a:off x="0" y="0"/>
                      <a:ext cx="4847629" cy="3506400"/>
                    </a:xfrm>
                    <a:prstGeom prst="rect">
                      <a:avLst/>
                    </a:prstGeom>
                    <a:noFill/>
                    <a:ln w="9525">
                      <a:noFill/>
                      <a:miter lim="800000"/>
                      <a:headEnd/>
                      <a:tailEnd/>
                    </a:ln>
                  </pic:spPr>
                </pic:pic>
              </a:graphicData>
            </a:graphic>
          </wp:inline>
        </w:drawing>
      </w:r>
    </w:p>
    <w:p w:rsidR="003A00FD" w:rsidRPr="003A00FD" w:rsidRDefault="003A00FD" w:rsidP="003A00FD">
      <w:pPr>
        <w:autoSpaceDE w:val="0"/>
        <w:autoSpaceDN w:val="0"/>
        <w:adjustRightInd w:val="0"/>
        <w:snapToGrid w:val="0"/>
        <w:spacing w:line="360" w:lineRule="exact"/>
        <w:ind w:firstLineChars="200" w:firstLine="420"/>
        <w:jc w:val="center"/>
        <w:rPr>
          <w:rFonts w:ascii="Times New Roman" w:hAnsi="Times New Roman"/>
          <w:szCs w:val="21"/>
        </w:rPr>
      </w:pPr>
      <w:r>
        <w:rPr>
          <w:rFonts w:ascii="Times New Roman" w:hAnsi="Times New Roman" w:hint="eastAsia"/>
          <w:szCs w:val="21"/>
        </w:rPr>
        <w:t>图</w:t>
      </w:r>
      <w:r>
        <w:rPr>
          <w:rFonts w:ascii="Times New Roman" w:hAnsi="Times New Roman" w:hint="eastAsia"/>
          <w:szCs w:val="21"/>
        </w:rPr>
        <w:t xml:space="preserve"> 3 </w:t>
      </w:r>
      <w:r>
        <w:rPr>
          <w:rFonts w:ascii="Times New Roman" w:hAnsi="Times New Roman" w:hint="eastAsia"/>
          <w:szCs w:val="21"/>
        </w:rPr>
        <w:t>不同显色时间下的吸光度值</w:t>
      </w:r>
    </w:p>
    <w:p w:rsidR="003667FD" w:rsidRDefault="003667FD" w:rsidP="003667FD">
      <w:pPr>
        <w:autoSpaceDE w:val="0"/>
        <w:autoSpaceDN w:val="0"/>
        <w:adjustRightInd w:val="0"/>
        <w:snapToGrid w:val="0"/>
        <w:spacing w:line="360" w:lineRule="exact"/>
        <w:ind w:firstLineChars="200" w:firstLine="420"/>
        <w:rPr>
          <w:rFonts w:ascii="Times New Roman" w:hAnsi="Times New Roman"/>
          <w:szCs w:val="21"/>
        </w:rPr>
      </w:pPr>
      <w:r>
        <w:rPr>
          <w:rFonts w:ascii="Times New Roman" w:hAnsi="Times New Roman" w:hint="eastAsia"/>
          <w:szCs w:val="21"/>
        </w:rPr>
        <w:t>经过在</w:t>
      </w:r>
      <w:r>
        <w:rPr>
          <w:rFonts w:ascii="Times New Roman" w:hAnsi="Times New Roman" w:hint="eastAsia"/>
          <w:szCs w:val="21"/>
        </w:rPr>
        <w:t xml:space="preserve">420 nm </w:t>
      </w:r>
      <w:r>
        <w:rPr>
          <w:rFonts w:ascii="Times New Roman" w:hAnsi="Times New Roman" w:hint="eastAsia"/>
          <w:szCs w:val="21"/>
        </w:rPr>
        <w:t>波长下，对不同显色时间下的吸光度进行测定，结果显示在显色时间小于</w:t>
      </w:r>
      <w:r>
        <w:rPr>
          <w:rFonts w:ascii="Times New Roman" w:hAnsi="Times New Roman" w:hint="eastAsia"/>
          <w:szCs w:val="21"/>
        </w:rPr>
        <w:t xml:space="preserve"> 20 min </w:t>
      </w:r>
      <w:r>
        <w:rPr>
          <w:rFonts w:ascii="Times New Roman" w:hAnsi="Times New Roman" w:hint="eastAsia"/>
          <w:szCs w:val="21"/>
        </w:rPr>
        <w:t>时，测定的吸光度值随显色时间延长而增大，当显色时间大于</w:t>
      </w:r>
      <w:r>
        <w:rPr>
          <w:rFonts w:ascii="Times New Roman" w:hAnsi="Times New Roman" w:hint="eastAsia"/>
          <w:szCs w:val="21"/>
        </w:rPr>
        <w:t xml:space="preserve"> 20 min </w:t>
      </w:r>
      <w:r>
        <w:rPr>
          <w:rFonts w:ascii="Times New Roman" w:hAnsi="Times New Roman" w:hint="eastAsia"/>
          <w:szCs w:val="21"/>
        </w:rPr>
        <w:t>后的</w:t>
      </w:r>
      <w:r>
        <w:rPr>
          <w:rFonts w:ascii="Times New Roman" w:hAnsi="Times New Roman" w:hint="eastAsia"/>
          <w:szCs w:val="21"/>
        </w:rPr>
        <w:t xml:space="preserve"> 50 min </w:t>
      </w:r>
      <w:r>
        <w:rPr>
          <w:rFonts w:ascii="Times New Roman" w:hAnsi="Times New Roman" w:hint="eastAsia"/>
          <w:szCs w:val="21"/>
        </w:rPr>
        <w:t>以内，测定的吸光度值差异不大，基本稳定。故选定显色时间为</w:t>
      </w:r>
      <w:r>
        <w:rPr>
          <w:rFonts w:ascii="Times New Roman" w:hAnsi="Times New Roman" w:hint="eastAsia"/>
          <w:szCs w:val="21"/>
        </w:rPr>
        <w:t xml:space="preserve"> 20 min</w:t>
      </w:r>
      <w:r>
        <w:rPr>
          <w:rFonts w:ascii="Times New Roman" w:hAnsi="Times New Roman" w:hint="eastAsia"/>
          <w:szCs w:val="21"/>
        </w:rPr>
        <w:t>。</w:t>
      </w:r>
    </w:p>
    <w:p w:rsidR="00656598" w:rsidRPr="00CF5723" w:rsidRDefault="00656598" w:rsidP="00656598">
      <w:pPr>
        <w:pStyle w:val="ac"/>
        <w:spacing w:line="360" w:lineRule="exact"/>
        <w:rPr>
          <w:rFonts w:ascii="Times New Roman"/>
          <w:b/>
          <w:szCs w:val="21"/>
        </w:rPr>
      </w:pPr>
      <w:r w:rsidRPr="00CF5723">
        <w:rPr>
          <w:rFonts w:ascii="Times New Roman" w:hAnsi="Times New Roman" w:hint="eastAsia"/>
          <w:kern w:val="0"/>
          <w:szCs w:val="21"/>
        </w:rPr>
        <w:t>测定步骤：</w:t>
      </w:r>
      <w:r w:rsidRPr="00CF5723">
        <w:rPr>
          <w:rFonts w:ascii="Times New Roman" w:hint="eastAsia"/>
          <w:b/>
          <w:sz w:val="28"/>
          <w:szCs w:val="28"/>
        </w:rPr>
        <w:t xml:space="preserve"> </w:t>
      </w:r>
    </w:p>
    <w:p w:rsidR="00656598" w:rsidRPr="00624971" w:rsidRDefault="00656598" w:rsidP="00656598">
      <w:pPr>
        <w:spacing w:line="360" w:lineRule="exact"/>
        <w:ind w:firstLine="200"/>
        <w:rPr>
          <w:rFonts w:ascii="Times New Roman"/>
          <w:color w:val="000000"/>
          <w:szCs w:val="21"/>
        </w:rPr>
      </w:pPr>
      <w:r w:rsidRPr="00624971">
        <w:rPr>
          <w:rFonts w:ascii="Times New Roman" w:hint="eastAsia"/>
          <w:color w:val="000000"/>
          <w:szCs w:val="21"/>
        </w:rPr>
        <w:t>①标准曲线绘制，准确吸取</w:t>
      </w:r>
      <w:r w:rsidRPr="00624971">
        <w:rPr>
          <w:rFonts w:ascii="Times New Roman" w:hint="eastAsia"/>
          <w:color w:val="000000"/>
          <w:szCs w:val="21"/>
        </w:rPr>
        <w:t xml:space="preserve"> </w:t>
      </w:r>
      <w:r w:rsidRPr="00624971">
        <w:rPr>
          <w:rFonts w:ascii="Times New Roman"/>
          <w:color w:val="000000"/>
          <w:szCs w:val="21"/>
        </w:rPr>
        <w:t>0. 5</w:t>
      </w:r>
      <w:r w:rsidRPr="00624971">
        <w:rPr>
          <w:rFonts w:ascii="Times New Roman" w:hint="eastAsia"/>
          <w:color w:val="000000"/>
          <w:szCs w:val="21"/>
        </w:rPr>
        <w:t xml:space="preserve"> </w:t>
      </w:r>
      <w:r w:rsidRPr="00624971">
        <w:rPr>
          <w:rFonts w:ascii="Times New Roman"/>
          <w:color w:val="000000"/>
          <w:szCs w:val="21"/>
        </w:rPr>
        <w:t>mg/mL</w:t>
      </w:r>
      <w:r w:rsidRPr="00624971">
        <w:rPr>
          <w:rFonts w:ascii="Times New Roman" w:hint="eastAsia"/>
          <w:color w:val="000000"/>
          <w:szCs w:val="21"/>
        </w:rPr>
        <w:t>的尿素标准溶液</w:t>
      </w:r>
      <w:r w:rsidRPr="00624971">
        <w:rPr>
          <w:rFonts w:ascii="Times New Roman"/>
          <w:color w:val="000000"/>
          <w:szCs w:val="21"/>
        </w:rPr>
        <w:t>0. 00</w:t>
      </w:r>
      <w:r w:rsidRPr="00624971">
        <w:rPr>
          <w:rFonts w:ascii="Times New Roman"/>
          <w:color w:val="000000"/>
          <w:szCs w:val="21"/>
        </w:rPr>
        <w:t>、</w:t>
      </w:r>
      <w:r w:rsidRPr="00624971">
        <w:rPr>
          <w:rFonts w:ascii="Times New Roman"/>
          <w:color w:val="000000"/>
          <w:szCs w:val="21"/>
        </w:rPr>
        <w:t>2. 00</w:t>
      </w:r>
      <w:r w:rsidRPr="00624971">
        <w:rPr>
          <w:rFonts w:ascii="Times New Roman"/>
          <w:color w:val="000000"/>
          <w:szCs w:val="21"/>
        </w:rPr>
        <w:t>、</w:t>
      </w:r>
      <w:r w:rsidRPr="00624971">
        <w:rPr>
          <w:rFonts w:ascii="Times New Roman"/>
          <w:color w:val="000000"/>
          <w:szCs w:val="21"/>
        </w:rPr>
        <w:t>4. 00</w:t>
      </w:r>
      <w:r w:rsidRPr="00624971">
        <w:rPr>
          <w:rFonts w:ascii="Times New Roman"/>
          <w:color w:val="000000"/>
          <w:szCs w:val="21"/>
        </w:rPr>
        <w:t>、</w:t>
      </w:r>
      <w:r w:rsidRPr="00624971">
        <w:rPr>
          <w:rFonts w:ascii="Times New Roman"/>
          <w:color w:val="000000"/>
          <w:szCs w:val="21"/>
        </w:rPr>
        <w:t>6. 00</w:t>
      </w:r>
      <w:r w:rsidRPr="00624971">
        <w:rPr>
          <w:rFonts w:ascii="Times New Roman"/>
          <w:color w:val="000000"/>
          <w:szCs w:val="21"/>
        </w:rPr>
        <w:t>、</w:t>
      </w:r>
      <w:r w:rsidRPr="00624971">
        <w:rPr>
          <w:rFonts w:ascii="Times New Roman"/>
          <w:color w:val="000000"/>
          <w:szCs w:val="21"/>
        </w:rPr>
        <w:t>8. 00</w:t>
      </w:r>
      <w:r w:rsidRPr="00624971">
        <w:rPr>
          <w:rFonts w:ascii="Times New Roman"/>
          <w:color w:val="000000"/>
          <w:szCs w:val="21"/>
        </w:rPr>
        <w:t>、</w:t>
      </w:r>
      <w:r w:rsidRPr="00624971">
        <w:rPr>
          <w:rFonts w:ascii="Times New Roman"/>
          <w:color w:val="000000"/>
          <w:szCs w:val="21"/>
        </w:rPr>
        <w:t>10. 00</w:t>
      </w:r>
      <w:r w:rsidRPr="00624971">
        <w:rPr>
          <w:rFonts w:ascii="Times New Roman"/>
          <w:color w:val="000000"/>
          <w:szCs w:val="21"/>
        </w:rPr>
        <w:t>、</w:t>
      </w:r>
      <w:r w:rsidRPr="00624971">
        <w:rPr>
          <w:rFonts w:ascii="Times New Roman"/>
          <w:color w:val="000000"/>
          <w:szCs w:val="21"/>
        </w:rPr>
        <w:t>12. 00 mL</w:t>
      </w:r>
      <w:r w:rsidRPr="00624971">
        <w:rPr>
          <w:rFonts w:ascii="Times New Roman" w:hint="eastAsia"/>
          <w:color w:val="000000"/>
          <w:szCs w:val="21"/>
        </w:rPr>
        <w:t>于</w:t>
      </w:r>
      <w:r w:rsidRPr="00624971">
        <w:rPr>
          <w:rFonts w:ascii="Times New Roman"/>
          <w:color w:val="000000"/>
          <w:szCs w:val="21"/>
        </w:rPr>
        <w:t>25 mL</w:t>
      </w:r>
      <w:r w:rsidRPr="00624971">
        <w:rPr>
          <w:rFonts w:ascii="Times New Roman" w:hint="eastAsia"/>
          <w:color w:val="000000"/>
          <w:szCs w:val="21"/>
        </w:rPr>
        <w:t>比色管中，分别准确加入显色剂</w:t>
      </w:r>
      <w:r w:rsidRPr="00624971">
        <w:rPr>
          <w:rFonts w:ascii="Times New Roman" w:hint="eastAsia"/>
          <w:color w:val="000000"/>
          <w:szCs w:val="21"/>
        </w:rPr>
        <w:t xml:space="preserve"> 7</w:t>
      </w:r>
      <w:r w:rsidRPr="00624971">
        <w:rPr>
          <w:rFonts w:ascii="Times New Roman"/>
          <w:color w:val="000000"/>
          <w:szCs w:val="21"/>
        </w:rPr>
        <w:t>. 00 mL</w:t>
      </w:r>
      <w:r w:rsidRPr="00624971">
        <w:rPr>
          <w:rFonts w:ascii="Times New Roman" w:hint="eastAsia"/>
          <w:color w:val="000000"/>
          <w:szCs w:val="21"/>
        </w:rPr>
        <w:t>，用蒸馏水稀释至刻度，充分摇匀；放置</w:t>
      </w:r>
      <w:r w:rsidRPr="00624971">
        <w:rPr>
          <w:rFonts w:ascii="Times New Roman" w:hint="eastAsia"/>
          <w:color w:val="000000"/>
          <w:szCs w:val="21"/>
        </w:rPr>
        <w:t xml:space="preserve"> </w:t>
      </w:r>
      <w:r w:rsidRPr="00624971">
        <w:rPr>
          <w:rFonts w:ascii="Times New Roman"/>
          <w:color w:val="000000"/>
          <w:szCs w:val="21"/>
        </w:rPr>
        <w:t>20 min</w:t>
      </w:r>
      <w:r w:rsidRPr="00624971">
        <w:rPr>
          <w:rFonts w:ascii="Times New Roman" w:hint="eastAsia"/>
          <w:color w:val="000000"/>
          <w:szCs w:val="21"/>
        </w:rPr>
        <w:t>，待气泡完全消失后，用</w:t>
      </w:r>
      <w:r w:rsidRPr="00624971">
        <w:rPr>
          <w:rFonts w:ascii="Times New Roman"/>
          <w:color w:val="000000"/>
          <w:szCs w:val="21"/>
        </w:rPr>
        <w:t>1 cm</w:t>
      </w:r>
      <w:r w:rsidRPr="00624971">
        <w:rPr>
          <w:rFonts w:ascii="Times New Roman" w:hint="eastAsia"/>
          <w:color w:val="000000"/>
          <w:szCs w:val="21"/>
        </w:rPr>
        <w:t>比色皿，在波长</w:t>
      </w:r>
      <w:r w:rsidRPr="00624971">
        <w:rPr>
          <w:rFonts w:ascii="Times New Roman"/>
          <w:color w:val="000000"/>
          <w:szCs w:val="21"/>
        </w:rPr>
        <w:t>420 nm</w:t>
      </w:r>
      <w:r w:rsidRPr="00624971">
        <w:rPr>
          <w:rFonts w:ascii="Times New Roman" w:hint="eastAsia"/>
          <w:color w:val="000000"/>
          <w:szCs w:val="21"/>
        </w:rPr>
        <w:t>处，以试剂空白作参比，用分光光度计进行比色测定</w:t>
      </w:r>
      <w:r w:rsidRPr="00624971">
        <w:rPr>
          <w:rFonts w:ascii="Times New Roman"/>
          <w:color w:val="000000"/>
          <w:szCs w:val="21"/>
        </w:rPr>
        <w:t>。</w:t>
      </w:r>
      <w:r w:rsidRPr="00624971">
        <w:rPr>
          <w:rFonts w:ascii="Times New Roman" w:hint="eastAsia"/>
          <w:color w:val="000000"/>
          <w:szCs w:val="21"/>
        </w:rPr>
        <w:t>以尿素态氮浓度为横坐标，对应的吸光度为纵坐标，绘制标准曲线</w:t>
      </w:r>
      <w:r w:rsidRPr="00624971">
        <w:rPr>
          <w:rFonts w:ascii="Times New Roman"/>
          <w:color w:val="000000"/>
          <w:szCs w:val="21"/>
        </w:rPr>
        <w:t>。</w:t>
      </w:r>
    </w:p>
    <w:p w:rsidR="00656598" w:rsidRPr="00CF5723" w:rsidRDefault="00656598" w:rsidP="00656598">
      <w:pPr>
        <w:spacing w:line="300" w:lineRule="auto"/>
        <w:jc w:val="center"/>
        <w:rPr>
          <w:rFonts w:ascii="Times New Roman"/>
          <w:color w:val="000000"/>
          <w:szCs w:val="21"/>
        </w:rPr>
      </w:pPr>
      <w:r w:rsidRPr="00137ACF">
        <w:rPr>
          <w:rFonts w:ascii="Times New Roman" w:hint="eastAsia"/>
          <w:color w:val="000000"/>
          <w:szCs w:val="21"/>
        </w:rPr>
        <w:t>表</w:t>
      </w:r>
      <w:r w:rsidRPr="00137ACF">
        <w:rPr>
          <w:rFonts w:ascii="Times New Roman" w:hint="eastAsia"/>
          <w:color w:val="000000"/>
          <w:szCs w:val="21"/>
        </w:rPr>
        <w:t xml:space="preserve"> </w:t>
      </w:r>
      <w:r w:rsidR="00876412">
        <w:rPr>
          <w:rFonts w:ascii="Times New Roman" w:hint="eastAsia"/>
          <w:color w:val="000000"/>
          <w:szCs w:val="21"/>
        </w:rPr>
        <w:t>8</w:t>
      </w:r>
      <w:r w:rsidRPr="00137ACF">
        <w:rPr>
          <w:rFonts w:ascii="Times New Roman" w:hint="eastAsia"/>
          <w:color w:val="000000"/>
          <w:szCs w:val="21"/>
        </w:rPr>
        <w:t xml:space="preserve"> </w:t>
      </w:r>
      <w:r w:rsidRPr="00137ACF">
        <w:rPr>
          <w:rFonts w:ascii="Times New Roman" w:hint="eastAsia"/>
          <w:color w:val="000000"/>
          <w:szCs w:val="21"/>
        </w:rPr>
        <w:t>尿素标准溶液的加入量</w:t>
      </w:r>
    </w:p>
    <w:tbl>
      <w:tblPr>
        <w:tblW w:w="8663" w:type="dxa"/>
        <w:tblInd w:w="93" w:type="dxa"/>
        <w:tblBorders>
          <w:top w:val="single" w:sz="4" w:space="0" w:color="auto"/>
          <w:bottom w:val="single" w:sz="4" w:space="0" w:color="auto"/>
          <w:insideH w:val="single" w:sz="4" w:space="0" w:color="auto"/>
        </w:tblBorders>
        <w:tblLook w:val="04A0"/>
      </w:tblPr>
      <w:tblGrid>
        <w:gridCol w:w="2391"/>
        <w:gridCol w:w="896"/>
        <w:gridCol w:w="896"/>
        <w:gridCol w:w="896"/>
        <w:gridCol w:w="896"/>
        <w:gridCol w:w="896"/>
        <w:gridCol w:w="896"/>
        <w:gridCol w:w="896"/>
      </w:tblGrid>
      <w:tr w:rsidR="00656598" w:rsidRPr="00CF5723" w:rsidTr="00104C0C">
        <w:trPr>
          <w:trHeight w:val="227"/>
        </w:trPr>
        <w:tc>
          <w:tcPr>
            <w:tcW w:w="2391" w:type="dxa"/>
            <w:shd w:val="clear" w:color="auto" w:fill="auto"/>
            <w:noWrap/>
            <w:vAlign w:val="center"/>
            <w:hideMark/>
          </w:tcPr>
          <w:p w:rsidR="00656598" w:rsidRPr="00CF5723" w:rsidRDefault="00656598" w:rsidP="00C32B71">
            <w:pPr>
              <w:widowControl/>
              <w:jc w:val="center"/>
              <w:rPr>
                <w:rFonts w:ascii="宋体" w:hAnsi="宋体"/>
                <w:color w:val="000000"/>
                <w:kern w:val="0"/>
                <w:szCs w:val="21"/>
              </w:rPr>
            </w:pPr>
            <w:r w:rsidRPr="00CF5723">
              <w:rPr>
                <w:rFonts w:ascii="宋体" w:hAnsi="宋体" w:hint="eastAsia"/>
                <w:color w:val="000000"/>
                <w:kern w:val="0"/>
                <w:szCs w:val="21"/>
              </w:rPr>
              <w:t>尿素标准溶液的</w:t>
            </w:r>
          </w:p>
          <w:p w:rsidR="00656598" w:rsidRPr="00CF5723" w:rsidRDefault="00656598" w:rsidP="00C32B71">
            <w:pPr>
              <w:widowControl/>
              <w:jc w:val="center"/>
              <w:rPr>
                <w:rFonts w:ascii="宋体" w:hAnsi="宋体"/>
                <w:color w:val="000000"/>
                <w:kern w:val="0"/>
                <w:szCs w:val="21"/>
              </w:rPr>
            </w:pPr>
            <w:r w:rsidRPr="00CF5723">
              <w:rPr>
                <w:rFonts w:ascii="宋体" w:hAnsi="宋体" w:hint="eastAsia"/>
                <w:color w:val="000000"/>
                <w:kern w:val="0"/>
                <w:szCs w:val="21"/>
              </w:rPr>
              <w:t>体积</w:t>
            </w:r>
            <w:r w:rsidRPr="00CF5723">
              <w:rPr>
                <w:rFonts w:ascii="Times New Roman" w:hAnsi="Times New Roman"/>
                <w:color w:val="000000"/>
                <w:kern w:val="0"/>
                <w:szCs w:val="21"/>
              </w:rPr>
              <w:t>/mL</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0.00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2.00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4.00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6.00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8.00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10.00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12.00 </w:t>
            </w:r>
          </w:p>
        </w:tc>
      </w:tr>
      <w:tr w:rsidR="00656598" w:rsidRPr="00CF5723" w:rsidTr="00104C0C">
        <w:trPr>
          <w:trHeight w:val="227"/>
        </w:trPr>
        <w:tc>
          <w:tcPr>
            <w:tcW w:w="2391" w:type="dxa"/>
            <w:shd w:val="clear" w:color="auto" w:fill="auto"/>
            <w:noWrap/>
            <w:vAlign w:val="center"/>
            <w:hideMark/>
          </w:tcPr>
          <w:p w:rsidR="00656598" w:rsidRPr="00CF5723" w:rsidRDefault="00656598" w:rsidP="00C32B71">
            <w:pPr>
              <w:widowControl/>
              <w:jc w:val="center"/>
              <w:rPr>
                <w:rFonts w:ascii="宋体" w:hAnsi="宋体"/>
                <w:color w:val="000000"/>
                <w:kern w:val="0"/>
                <w:szCs w:val="21"/>
              </w:rPr>
            </w:pPr>
            <w:r w:rsidRPr="00CF5723">
              <w:rPr>
                <w:rFonts w:ascii="宋体" w:hAnsi="宋体" w:hint="eastAsia"/>
                <w:color w:val="000000"/>
                <w:kern w:val="0"/>
                <w:szCs w:val="21"/>
              </w:rPr>
              <w:t>对应的尿素态氮的</w:t>
            </w:r>
          </w:p>
          <w:p w:rsidR="00656598" w:rsidRPr="00CF5723" w:rsidRDefault="00656598" w:rsidP="00C32B71">
            <w:pPr>
              <w:widowControl/>
              <w:jc w:val="center"/>
              <w:rPr>
                <w:rFonts w:ascii="Times New Roman" w:hAnsi="Times New Roman"/>
                <w:color w:val="000000"/>
                <w:kern w:val="0"/>
                <w:szCs w:val="21"/>
              </w:rPr>
            </w:pPr>
            <w:r w:rsidRPr="00CF5723">
              <w:rPr>
                <w:rFonts w:ascii="宋体" w:hAnsi="宋体" w:hint="eastAsia"/>
                <w:color w:val="000000"/>
                <w:kern w:val="0"/>
                <w:szCs w:val="21"/>
              </w:rPr>
              <w:t>质量</w:t>
            </w:r>
            <w:r w:rsidRPr="00CF5723">
              <w:rPr>
                <w:rFonts w:ascii="Times New Roman" w:hAnsi="Times New Roman"/>
                <w:color w:val="000000"/>
                <w:kern w:val="0"/>
                <w:szCs w:val="21"/>
              </w:rPr>
              <w:t>/mg</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0.00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1.00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2.00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3.00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4.00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5.00 </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color w:val="000000"/>
                <w:kern w:val="0"/>
                <w:szCs w:val="21"/>
              </w:rPr>
              <w:t xml:space="preserve">6.00 </w:t>
            </w:r>
          </w:p>
        </w:tc>
      </w:tr>
      <w:tr w:rsidR="00656598" w:rsidRPr="00CF5723" w:rsidTr="00104C0C">
        <w:trPr>
          <w:trHeight w:val="439"/>
        </w:trPr>
        <w:tc>
          <w:tcPr>
            <w:tcW w:w="2391" w:type="dxa"/>
            <w:shd w:val="clear" w:color="auto" w:fill="auto"/>
            <w:noWrap/>
            <w:vAlign w:val="center"/>
            <w:hideMark/>
          </w:tcPr>
          <w:p w:rsidR="00656598" w:rsidRPr="00CF5723" w:rsidRDefault="00656598" w:rsidP="00C32B71">
            <w:pPr>
              <w:widowControl/>
              <w:jc w:val="center"/>
              <w:rPr>
                <w:rFonts w:ascii="宋体" w:hAnsi="宋体"/>
                <w:color w:val="000000"/>
                <w:kern w:val="0"/>
                <w:szCs w:val="21"/>
              </w:rPr>
            </w:pPr>
            <w:r w:rsidRPr="00CF5723">
              <w:rPr>
                <w:rFonts w:ascii="宋体" w:hAnsi="宋体" w:hint="eastAsia"/>
                <w:color w:val="000000"/>
                <w:kern w:val="0"/>
                <w:szCs w:val="21"/>
              </w:rPr>
              <w:t>对应的尿素态氮的</w:t>
            </w:r>
          </w:p>
          <w:p w:rsidR="00656598" w:rsidRPr="00CF5723" w:rsidRDefault="00656598" w:rsidP="00C32B71">
            <w:pPr>
              <w:widowControl/>
              <w:jc w:val="center"/>
              <w:rPr>
                <w:rFonts w:ascii="Times New Roman" w:hAnsi="Times New Roman"/>
                <w:color w:val="000000"/>
                <w:kern w:val="0"/>
                <w:szCs w:val="21"/>
              </w:rPr>
            </w:pPr>
            <w:r w:rsidRPr="00CF5723">
              <w:rPr>
                <w:rFonts w:ascii="Times New Roman" w:hAnsi="宋体"/>
                <w:color w:val="000000"/>
                <w:kern w:val="0"/>
                <w:szCs w:val="21"/>
              </w:rPr>
              <w:t>浓度</w:t>
            </w:r>
            <w:r w:rsidRPr="00CF5723">
              <w:rPr>
                <w:rFonts w:ascii="Times New Roman" w:hAnsi="Times New Roman"/>
                <w:color w:val="000000"/>
                <w:kern w:val="0"/>
                <w:szCs w:val="21"/>
              </w:rPr>
              <w:t>mg/mL</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0.00</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0.04</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0.08</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0.12</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0.16</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0.20</w:t>
            </w:r>
          </w:p>
        </w:tc>
        <w:tc>
          <w:tcPr>
            <w:tcW w:w="896" w:type="dxa"/>
            <w:shd w:val="clear" w:color="auto" w:fill="auto"/>
            <w:noWrap/>
            <w:vAlign w:val="center"/>
            <w:hideMark/>
          </w:tcPr>
          <w:p w:rsidR="00656598" w:rsidRPr="00CF5723" w:rsidRDefault="00656598" w:rsidP="00C32B71">
            <w:pPr>
              <w:widowControl/>
              <w:jc w:val="center"/>
              <w:rPr>
                <w:rFonts w:ascii="Times New Roman" w:hAnsi="Times New Roman"/>
                <w:color w:val="000000"/>
                <w:kern w:val="0"/>
                <w:szCs w:val="21"/>
              </w:rPr>
            </w:pPr>
            <w:r w:rsidRPr="00CF5723">
              <w:rPr>
                <w:rFonts w:ascii="Times New Roman" w:hAnsi="Times New Roman" w:hint="eastAsia"/>
                <w:color w:val="000000"/>
                <w:kern w:val="0"/>
                <w:szCs w:val="21"/>
              </w:rPr>
              <w:t>0.24</w:t>
            </w:r>
          </w:p>
        </w:tc>
      </w:tr>
    </w:tbl>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做</w:t>
      </w:r>
      <w:r w:rsidRPr="00CF5723">
        <w:rPr>
          <w:rFonts w:ascii="Times New Roman" w:hint="eastAsia"/>
          <w:color w:val="000000"/>
          <w:szCs w:val="21"/>
        </w:rPr>
        <w:t>3</w:t>
      </w:r>
      <w:r w:rsidRPr="00CF5723">
        <w:rPr>
          <w:rFonts w:ascii="Times New Roman" w:hint="eastAsia"/>
          <w:color w:val="000000"/>
          <w:szCs w:val="21"/>
        </w:rPr>
        <w:t>次平行试验</w:t>
      </w:r>
    </w:p>
    <w:p w:rsidR="00656598" w:rsidRPr="00CF5723" w:rsidRDefault="00656598" w:rsidP="00656598">
      <w:pPr>
        <w:spacing w:line="360" w:lineRule="exact"/>
        <w:rPr>
          <w:rFonts w:ascii="Times New Roman"/>
          <w:color w:val="000000"/>
          <w:szCs w:val="21"/>
        </w:rPr>
      </w:pPr>
      <w:r w:rsidRPr="00135DE1">
        <w:rPr>
          <w:rFonts w:ascii="Times New Roman" w:hint="eastAsia"/>
          <w:color w:val="000000"/>
          <w:szCs w:val="21"/>
        </w:rPr>
        <w:t>②</w:t>
      </w:r>
      <w:r>
        <w:rPr>
          <w:rFonts w:ascii="Times New Roman" w:hint="eastAsia"/>
          <w:color w:val="000000"/>
          <w:szCs w:val="21"/>
        </w:rPr>
        <w:t xml:space="preserve"> </w:t>
      </w:r>
      <w:r w:rsidRPr="00CF5723">
        <w:rPr>
          <w:rFonts w:ascii="Times New Roman" w:hint="eastAsia"/>
          <w:color w:val="000000"/>
          <w:szCs w:val="21"/>
        </w:rPr>
        <w:t>样品尿素氮含量测定</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从稀释定容好的</w:t>
      </w:r>
      <w:r w:rsidRPr="00CF5723">
        <w:rPr>
          <w:rFonts w:ascii="Times New Roman" w:hint="eastAsia"/>
          <w:color w:val="000000"/>
          <w:szCs w:val="21"/>
        </w:rPr>
        <w:t>250 mL</w:t>
      </w:r>
      <w:r w:rsidRPr="00CF5723">
        <w:rPr>
          <w:rFonts w:ascii="Times New Roman" w:hint="eastAsia"/>
          <w:color w:val="000000"/>
          <w:szCs w:val="21"/>
        </w:rPr>
        <w:t>容量瓶中准确移取</w:t>
      </w:r>
      <w:r>
        <w:rPr>
          <w:rFonts w:ascii="Times New Roman" w:hint="eastAsia"/>
          <w:color w:val="000000"/>
          <w:szCs w:val="21"/>
        </w:rPr>
        <w:t xml:space="preserve">5 </w:t>
      </w:r>
      <w:r w:rsidRPr="00CF5723">
        <w:rPr>
          <w:rFonts w:ascii="Times New Roman" w:hint="eastAsia"/>
          <w:color w:val="000000"/>
          <w:szCs w:val="21"/>
        </w:rPr>
        <w:t>mL</w:t>
      </w:r>
      <w:r w:rsidRPr="00CF5723">
        <w:rPr>
          <w:rFonts w:ascii="Times New Roman" w:hint="eastAsia"/>
          <w:color w:val="000000"/>
          <w:szCs w:val="21"/>
        </w:rPr>
        <w:t>样品到</w:t>
      </w:r>
      <w:r w:rsidRPr="00CF5723">
        <w:rPr>
          <w:rFonts w:ascii="Times New Roman" w:hint="eastAsia"/>
          <w:color w:val="000000"/>
          <w:szCs w:val="21"/>
        </w:rPr>
        <w:t>25 mL</w:t>
      </w:r>
      <w:r w:rsidRPr="00CF5723">
        <w:rPr>
          <w:rFonts w:ascii="Times New Roman" w:hint="eastAsia"/>
          <w:color w:val="000000"/>
          <w:szCs w:val="21"/>
        </w:rPr>
        <w:t>比色管中，准确加入</w:t>
      </w:r>
      <w:r>
        <w:rPr>
          <w:rFonts w:ascii="Times New Roman" w:hint="eastAsia"/>
          <w:color w:val="000000"/>
          <w:szCs w:val="21"/>
        </w:rPr>
        <w:t>7</w:t>
      </w:r>
      <w:r w:rsidRPr="00CF5723">
        <w:rPr>
          <w:rFonts w:ascii="Times New Roman" w:hint="eastAsia"/>
          <w:color w:val="000000"/>
          <w:szCs w:val="21"/>
        </w:rPr>
        <w:t xml:space="preserve"> mL</w:t>
      </w:r>
      <w:r w:rsidRPr="00CF5723">
        <w:rPr>
          <w:rFonts w:ascii="Times New Roman" w:hint="eastAsia"/>
          <w:color w:val="000000"/>
          <w:szCs w:val="21"/>
        </w:rPr>
        <w:t>对二甲氨基苯甲醛溶液，用蒸馏水稀释至刻度，室温放置</w:t>
      </w:r>
      <w:r w:rsidRPr="00CF5723">
        <w:rPr>
          <w:rFonts w:ascii="Times New Roman" w:hint="eastAsia"/>
          <w:color w:val="000000"/>
          <w:szCs w:val="21"/>
        </w:rPr>
        <w:t>20 min</w:t>
      </w:r>
      <w:r w:rsidRPr="00CF5723">
        <w:rPr>
          <w:rFonts w:ascii="Times New Roman" w:hint="eastAsia"/>
          <w:color w:val="000000"/>
          <w:szCs w:val="21"/>
        </w:rPr>
        <w:t>显色。于波长</w:t>
      </w:r>
      <w:r w:rsidRPr="00CF5723">
        <w:rPr>
          <w:rFonts w:ascii="Times New Roman" w:hint="eastAsia"/>
          <w:color w:val="000000"/>
          <w:szCs w:val="21"/>
        </w:rPr>
        <w:t>420 nm</w:t>
      </w:r>
      <w:r w:rsidRPr="00CF5723">
        <w:rPr>
          <w:rFonts w:ascii="Times New Roman" w:hint="eastAsia"/>
          <w:color w:val="000000"/>
          <w:szCs w:val="21"/>
        </w:rPr>
        <w:t>处，用比色皿</w:t>
      </w:r>
      <w:r w:rsidRPr="00CF5723">
        <w:rPr>
          <w:rFonts w:ascii="Times New Roman" w:hint="eastAsia"/>
          <w:color w:val="000000"/>
          <w:szCs w:val="21"/>
        </w:rPr>
        <w:t>1 cm</w:t>
      </w:r>
      <w:r w:rsidRPr="00CF5723">
        <w:rPr>
          <w:rFonts w:ascii="Times New Roman" w:hint="eastAsia"/>
          <w:color w:val="000000"/>
          <w:szCs w:val="21"/>
        </w:rPr>
        <w:t>，以试剂空白为参比液，测其吸光度</w:t>
      </w:r>
      <w:r w:rsidRPr="00CF5723">
        <w:rPr>
          <w:rFonts w:ascii="Times New Roman" w:hint="eastAsia"/>
          <w:color w:val="000000"/>
          <w:szCs w:val="21"/>
        </w:rPr>
        <w:t>A</w:t>
      </w:r>
      <w:r w:rsidRPr="00CF5723">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根据标准曲线线性回归方程计算出尿素态氮的含量。</w:t>
      </w:r>
      <w:r>
        <w:rPr>
          <w:rFonts w:ascii="Times New Roman" w:hint="eastAsia"/>
          <w:color w:val="000000"/>
          <w:szCs w:val="21"/>
        </w:rPr>
        <w:t>氮含量按式（</w:t>
      </w:r>
      <w:r>
        <w:rPr>
          <w:rFonts w:ascii="Times New Roman" w:hint="eastAsia"/>
          <w:color w:val="000000"/>
          <w:szCs w:val="21"/>
        </w:rPr>
        <w:t>1</w:t>
      </w:r>
      <w:r>
        <w:rPr>
          <w:rFonts w:ascii="Times New Roman" w:hint="eastAsia"/>
          <w:color w:val="000000"/>
          <w:szCs w:val="21"/>
        </w:rPr>
        <w:t>）计算。</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1</w:t>
      </w:r>
      <w:r w:rsidRPr="00CF5723">
        <w:rPr>
          <w:rFonts w:ascii="Times New Roman" w:hint="eastAsia"/>
          <w:color w:val="000000"/>
          <w:szCs w:val="21"/>
        </w:rPr>
        <w:t>=</w:t>
      </w:r>
      <m:oMath>
        <m:f>
          <m:fPr>
            <m:ctrlPr>
              <w:rPr>
                <w:rFonts w:ascii="Cambria Math" w:hAnsi="Cambria Math"/>
                <w:i/>
                <w:color w:val="000000"/>
                <w:szCs w:val="21"/>
              </w:rPr>
            </m:ctrlPr>
          </m:fPr>
          <m:num>
            <m:r>
              <w:rPr>
                <w:rFonts w:ascii="Cambria Math" w:hAnsi="Cambria Math" w:hint="eastAsia"/>
                <w:color w:val="000000"/>
                <w:szCs w:val="21"/>
              </w:rPr>
              <m:t>ρ</m:t>
            </m:r>
            <m:r>
              <w:rPr>
                <w:rFonts w:ascii="Cambria Math" w:hAnsi="Cambria Math" w:hint="eastAsia"/>
                <w:color w:val="000000"/>
                <w:szCs w:val="21"/>
              </w:rPr>
              <m:t>×</m:t>
            </m:r>
            <m:r>
              <w:rPr>
                <w:rFonts w:ascii="Cambria Math" w:hAnsi="Cambria Math"/>
                <w:color w:val="000000"/>
                <w:szCs w:val="21"/>
              </w:rPr>
              <m:t>v</m:t>
            </m:r>
            <m:r>
              <m:rPr>
                <m:sty m:val="p"/>
              </m:rPr>
              <w:rPr>
                <w:rFonts w:ascii="Cambria Math" w:hAnsi="Cambria Math"/>
                <w:color w:val="000000"/>
                <w:szCs w:val="21"/>
              </w:rPr>
              <m:t>1</m:t>
            </m:r>
            <m:r>
              <m:rPr>
                <m:sty m:val="p"/>
              </m:rPr>
              <w:rPr>
                <w:rFonts w:ascii="Cambria Math" w:hAnsi="Cambria Math" w:hint="eastAsia"/>
                <w:color w:val="000000"/>
                <w:szCs w:val="21"/>
              </w:rPr>
              <m:t>×</m:t>
            </m:r>
            <m:r>
              <m:rPr>
                <m:sty m:val="p"/>
              </m:rPr>
              <w:rPr>
                <w:rFonts w:ascii="Cambria Math" w:hAnsi="Cambria Math"/>
                <w:color w:val="000000"/>
                <w:szCs w:val="21"/>
              </w:rPr>
              <m:t>v3</m:t>
            </m:r>
          </m:num>
          <m:den>
            <m:eqArr>
              <m:eqArrPr>
                <m:ctrlPr>
                  <w:rPr>
                    <w:rFonts w:ascii="Cambria Math" w:hAnsi="Cambria Math"/>
                    <w:i/>
                    <w:color w:val="000000"/>
                    <w:szCs w:val="21"/>
                  </w:rPr>
                </m:ctrlPr>
              </m:eqArrPr>
              <m:e>
                <m:r>
                  <w:rPr>
                    <w:rFonts w:ascii="Cambria Math" w:hAnsi="Cambria Math"/>
                    <w:color w:val="000000"/>
                    <w:szCs w:val="21"/>
                  </w:rPr>
                  <m:t>v</m:t>
                </m:r>
                <m:r>
                  <m:rPr>
                    <m:sty m:val="p"/>
                  </m:rPr>
                  <w:rPr>
                    <w:rFonts w:ascii="Cambria Math" w:hAnsi="Cambria Math"/>
                    <w:color w:val="000000"/>
                    <w:szCs w:val="21"/>
                  </w:rPr>
                  <m:t>2</m:t>
                </m:r>
                <m:r>
                  <m:rPr>
                    <m:sty m:val="p"/>
                  </m:rPr>
                  <w:rPr>
                    <w:rFonts w:ascii="Cambria Math" w:hAnsi="Cambria Math" w:hint="eastAsia"/>
                    <w:color w:val="000000"/>
                    <w:szCs w:val="21"/>
                  </w:rPr>
                  <m:t>×</m:t>
                </m:r>
                <m:r>
                  <m:rPr>
                    <m:sty m:val="p"/>
                  </m:rPr>
                  <w:rPr>
                    <w:rFonts w:ascii="Cambria Math" w:hAnsi="Cambria Math"/>
                    <w:color w:val="000000"/>
                    <w:szCs w:val="21"/>
                  </w:rPr>
                  <m:t>m</m:t>
                </m:r>
                <m:r>
                  <m:rPr>
                    <m:sty m:val="p"/>
                  </m:rPr>
                  <w:rPr>
                    <w:rFonts w:ascii="Cambria Math" w:hAnsi="Cambria Math" w:hint="eastAsia"/>
                    <w:color w:val="000000"/>
                    <w:szCs w:val="21"/>
                  </w:rPr>
                  <m:t>×</m:t>
                </m:r>
                <m:r>
                  <m:rPr>
                    <m:sty m:val="p"/>
                  </m:rPr>
                  <w:rPr>
                    <w:rFonts w:ascii="Cambria Math" w:hAnsi="Cambria Math"/>
                    <w:color w:val="000000"/>
                    <w:szCs w:val="21"/>
                  </w:rPr>
                  <m:t>1000</m:t>
                </m:r>
                <m:ctrlPr>
                  <w:rPr>
                    <w:rFonts w:ascii="Cambria Math" w:hAnsi="Cambria Math"/>
                    <w:color w:val="000000"/>
                    <w:szCs w:val="21"/>
                  </w:rPr>
                </m:ctrlPr>
              </m:e>
              <m:e>
                <m:ctrlPr>
                  <w:rPr>
                    <w:rFonts w:ascii="Cambria Math" w:hAnsi="Cambria Math"/>
                    <w:color w:val="000000"/>
                    <w:szCs w:val="21"/>
                  </w:rPr>
                </m:ctrlPr>
              </m:e>
            </m:eqArr>
          </m:den>
        </m:f>
        <m:r>
          <w:rPr>
            <w:rFonts w:ascii="Cambria Math" w:hAnsi="Cambria Math" w:hint="eastAsia"/>
            <w:color w:val="000000"/>
            <w:szCs w:val="21"/>
          </w:rPr>
          <m:t>×</m:t>
        </m:r>
        <m:r>
          <w:rPr>
            <w:rFonts w:ascii="Cambria Math" w:hAnsi="Cambria Math"/>
            <w:color w:val="000000"/>
            <w:szCs w:val="21"/>
          </w:rPr>
          <m:t>100</m:t>
        </m:r>
      </m:oMath>
      <w:r>
        <w:rPr>
          <w:rFonts w:ascii="Times New Roman" w:hint="eastAsia"/>
          <w:color w:val="000000"/>
          <w:szCs w:val="21"/>
          <w:vertAlign w:val="subscript"/>
        </w:rPr>
        <w:t xml:space="preserve"> </w:t>
      </w:r>
      <w:r w:rsidRPr="00E725A9">
        <w:rPr>
          <w:rFonts w:ascii="Times New Roman"/>
          <w:color w:val="000000"/>
          <w:szCs w:val="21"/>
        </w:rPr>
        <w:t>…………………………………………………………</w:t>
      </w:r>
      <w:r>
        <w:rPr>
          <w:rFonts w:ascii="Times New Roman" w:hint="eastAsia"/>
          <w:color w:val="000000"/>
          <w:szCs w:val="21"/>
        </w:rPr>
        <w:t>（</w:t>
      </w:r>
      <w:r>
        <w:rPr>
          <w:rFonts w:ascii="Times New Roman" w:hint="eastAsia"/>
          <w:color w:val="000000"/>
          <w:szCs w:val="21"/>
        </w:rPr>
        <w:t>1</w:t>
      </w:r>
      <w:r>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lastRenderedPageBreak/>
        <w:t>式中：</w:t>
      </w:r>
      <w:r w:rsidRPr="00CF5723">
        <w:rPr>
          <w:rFonts w:ascii="Times New Roman" w:hint="eastAsia"/>
          <w:color w:val="000000"/>
          <w:szCs w:val="21"/>
        </w:rPr>
        <w:t>W</w:t>
      </w:r>
      <w:r w:rsidRPr="00CF5723">
        <w:rPr>
          <w:rFonts w:ascii="Times New Roman" w:hint="eastAsia"/>
          <w:color w:val="000000"/>
          <w:szCs w:val="21"/>
          <w:vertAlign w:val="subscript"/>
        </w:rPr>
        <w:t>1</w:t>
      </w:r>
      <w:r w:rsidRPr="00CF5723">
        <w:rPr>
          <w:rFonts w:ascii="Times New Roman" w:hint="eastAsia"/>
          <w:color w:val="000000"/>
          <w:szCs w:val="21"/>
          <w:vertAlign w:val="subscript"/>
        </w:rPr>
        <w:t>——</w:t>
      </w:r>
      <w:r w:rsidRPr="00CF5723">
        <w:rPr>
          <w:rFonts w:ascii="Times New Roman" w:hint="eastAsia"/>
          <w:color w:val="000000"/>
          <w:szCs w:val="21"/>
        </w:rPr>
        <w:t>用对二甲氨基苯甲醛分光光度法测得在</w:t>
      </w:r>
      <w:r w:rsidRPr="00CF5723">
        <w:rPr>
          <w:rFonts w:ascii="Times New Roman" w:hint="eastAsia"/>
          <w:color w:val="000000"/>
          <w:szCs w:val="21"/>
        </w:rPr>
        <w:t xml:space="preserve">25 </w:t>
      </w:r>
      <w:r w:rsidRPr="00CF5723">
        <w:rPr>
          <w:rFonts w:ascii="Times New Roman" w:hint="eastAsia"/>
          <w:color w:val="000000"/>
          <w:szCs w:val="21"/>
        </w:rPr>
        <w:t>℃静水中浸提</w:t>
      </w:r>
      <w:r w:rsidRPr="00CF5723">
        <w:rPr>
          <w:rFonts w:ascii="Times New Roman" w:hint="eastAsia"/>
          <w:color w:val="000000"/>
          <w:szCs w:val="21"/>
        </w:rPr>
        <w:t>24 h</w:t>
      </w:r>
      <w:r w:rsidRPr="00CF5723">
        <w:rPr>
          <w:rFonts w:ascii="Times New Roman" w:hint="eastAsia"/>
          <w:color w:val="000000"/>
          <w:szCs w:val="21"/>
        </w:rPr>
        <w:t>的包膜尿素养分的释放量的质量分数，数值以</w:t>
      </w:r>
      <w:r w:rsidRPr="00CF5723">
        <w:rPr>
          <w:rFonts w:ascii="Times New Roman" w:hint="eastAsia"/>
          <w:color w:val="000000"/>
          <w:szCs w:val="21"/>
        </w:rPr>
        <w:t>%</w:t>
      </w:r>
      <w:r w:rsidRPr="00CF5723">
        <w:rPr>
          <w:rFonts w:ascii="Times New Roman" w:hint="eastAsia"/>
          <w:color w:val="000000"/>
          <w:szCs w:val="21"/>
        </w:rPr>
        <w:t>表示；</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ρ—标准曲线计算所得浓度</w:t>
      </w:r>
      <w:r w:rsidRPr="00CF5723">
        <w:rPr>
          <w:rFonts w:ascii="Times New Roman" w:hint="eastAsia"/>
          <w:color w:val="000000"/>
          <w:szCs w:val="21"/>
        </w:rPr>
        <w:t>mg/mL</w:t>
      </w:r>
      <w:r w:rsidRPr="00CF5723">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V1</w:t>
      </w:r>
      <w:r w:rsidRPr="00CF5723">
        <w:rPr>
          <w:rFonts w:ascii="Times New Roman" w:hint="eastAsia"/>
          <w:color w:val="000000"/>
          <w:szCs w:val="21"/>
        </w:rPr>
        <w:t>—定容液的体积，</w:t>
      </w:r>
      <w:r w:rsidRPr="00CF5723">
        <w:rPr>
          <w:rFonts w:ascii="Times New Roman" w:hint="eastAsia"/>
          <w:color w:val="000000"/>
          <w:szCs w:val="21"/>
        </w:rPr>
        <w:t>mL</w:t>
      </w:r>
      <w:r w:rsidRPr="00CF5723">
        <w:rPr>
          <w:rFonts w:ascii="Times New Roman" w:hint="eastAsia"/>
          <w:color w:val="000000"/>
          <w:szCs w:val="21"/>
        </w:rPr>
        <w:t>，本试验中为</w:t>
      </w:r>
      <w:r w:rsidRPr="00CF5723">
        <w:rPr>
          <w:rFonts w:ascii="Times New Roman" w:hint="eastAsia"/>
          <w:color w:val="000000"/>
          <w:szCs w:val="21"/>
        </w:rPr>
        <w:t>250 mL</w:t>
      </w:r>
      <w:r w:rsidRPr="00CF5723">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V2</w:t>
      </w:r>
      <w:r w:rsidRPr="00CF5723">
        <w:rPr>
          <w:rFonts w:ascii="Times New Roman" w:hint="eastAsia"/>
          <w:color w:val="000000"/>
          <w:szCs w:val="21"/>
        </w:rPr>
        <w:t>—分取定容溶液的体积，</w:t>
      </w:r>
      <w:r w:rsidRPr="00CF5723">
        <w:rPr>
          <w:rFonts w:ascii="Times New Roman" w:hint="eastAsia"/>
          <w:color w:val="000000"/>
          <w:szCs w:val="21"/>
        </w:rPr>
        <w:t>mL</w:t>
      </w:r>
      <w:r w:rsidRPr="00CF5723">
        <w:rPr>
          <w:rFonts w:ascii="Times New Roman" w:hint="eastAsia"/>
          <w:color w:val="000000"/>
          <w:szCs w:val="21"/>
        </w:rPr>
        <w:t>，本试验中为</w:t>
      </w:r>
      <w:r w:rsidR="00BE5BD7">
        <w:rPr>
          <w:rFonts w:ascii="Times New Roman" w:hint="eastAsia"/>
          <w:color w:val="000000"/>
          <w:szCs w:val="21"/>
        </w:rPr>
        <w:t xml:space="preserve">5 </w:t>
      </w:r>
      <w:r w:rsidRPr="00CF5723">
        <w:rPr>
          <w:rFonts w:ascii="Times New Roman" w:hint="eastAsia"/>
          <w:color w:val="000000"/>
          <w:szCs w:val="21"/>
        </w:rPr>
        <w:t>mL</w:t>
      </w:r>
      <w:r w:rsidRPr="00CF5723">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V3</w:t>
      </w:r>
      <w:r w:rsidRPr="00CF5723">
        <w:rPr>
          <w:rFonts w:ascii="Times New Roman" w:hint="eastAsia"/>
          <w:color w:val="000000"/>
          <w:szCs w:val="21"/>
        </w:rPr>
        <w:t>—显色体积，</w:t>
      </w:r>
      <w:r w:rsidRPr="00CF5723">
        <w:rPr>
          <w:rFonts w:ascii="Times New Roman" w:hint="eastAsia"/>
          <w:color w:val="000000"/>
          <w:szCs w:val="21"/>
        </w:rPr>
        <w:t>mL</w:t>
      </w:r>
      <w:r w:rsidRPr="00CF5723">
        <w:rPr>
          <w:rFonts w:ascii="Times New Roman" w:hint="eastAsia"/>
          <w:color w:val="000000"/>
          <w:szCs w:val="21"/>
        </w:rPr>
        <w:t>，本试验中为</w:t>
      </w:r>
      <w:r w:rsidRPr="00CF5723">
        <w:rPr>
          <w:rFonts w:ascii="Times New Roman" w:hint="eastAsia"/>
          <w:color w:val="000000"/>
          <w:szCs w:val="21"/>
        </w:rPr>
        <w:t>25 mL</w:t>
      </w:r>
      <w:r w:rsidRPr="00CF5723">
        <w:rPr>
          <w:rFonts w:ascii="Times New Roman" w:hint="eastAsia"/>
          <w:color w:val="000000"/>
          <w:szCs w:val="21"/>
        </w:rPr>
        <w:t>；</w:t>
      </w:r>
    </w:p>
    <w:p w:rsidR="00656598"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m</w:t>
      </w:r>
      <w:r w:rsidRPr="00CF5723">
        <w:rPr>
          <w:rFonts w:ascii="Times New Roman" w:hint="eastAsia"/>
          <w:color w:val="000000"/>
          <w:szCs w:val="21"/>
        </w:rPr>
        <w:t>—试验称取质量，</w:t>
      </w:r>
      <w:r w:rsidRPr="00CF5723">
        <w:rPr>
          <w:rFonts w:ascii="Times New Roman" w:hint="eastAsia"/>
          <w:color w:val="000000"/>
          <w:szCs w:val="21"/>
        </w:rPr>
        <w:t>g</w:t>
      </w:r>
      <w:r w:rsidRPr="00CF5723">
        <w:rPr>
          <w:rFonts w:ascii="Times New Roman" w:hint="eastAsia"/>
          <w:color w:val="000000"/>
          <w:szCs w:val="21"/>
        </w:rPr>
        <w:t>，本试验中为</w:t>
      </w:r>
      <w:r w:rsidRPr="00CF5723">
        <w:rPr>
          <w:rFonts w:ascii="Times New Roman" w:hint="eastAsia"/>
          <w:color w:val="000000"/>
          <w:szCs w:val="21"/>
        </w:rPr>
        <w:t>10</w:t>
      </w:r>
      <w:r w:rsidR="00A411B6">
        <w:rPr>
          <w:rFonts w:ascii="Times New Roman" w:hint="eastAsia"/>
          <w:color w:val="000000"/>
          <w:szCs w:val="21"/>
        </w:rPr>
        <w:t xml:space="preserve"> </w:t>
      </w:r>
      <w:r w:rsidRPr="00CF5723">
        <w:rPr>
          <w:rFonts w:ascii="Times New Roman" w:hint="eastAsia"/>
          <w:color w:val="000000"/>
          <w:szCs w:val="21"/>
        </w:rPr>
        <w:t>g</w:t>
      </w:r>
      <w:r w:rsidRPr="00CF5723">
        <w:rPr>
          <w:rFonts w:ascii="Times New Roman" w:hint="eastAsia"/>
          <w:color w:val="000000"/>
          <w:szCs w:val="21"/>
        </w:rPr>
        <w:t>。</w:t>
      </w:r>
    </w:p>
    <w:p w:rsidR="00656598" w:rsidRPr="00135DE1" w:rsidRDefault="00656598" w:rsidP="00656598">
      <w:pPr>
        <w:spacing w:line="360" w:lineRule="exact"/>
        <w:rPr>
          <w:rFonts w:ascii="Times New Roman"/>
          <w:color w:val="000000"/>
          <w:szCs w:val="21"/>
        </w:rPr>
      </w:pPr>
      <w:r w:rsidRPr="00135DE1">
        <w:rPr>
          <w:rFonts w:ascii="Times New Roman" w:hint="eastAsia"/>
          <w:color w:val="000000"/>
          <w:szCs w:val="21"/>
        </w:rPr>
        <w:t>③</w:t>
      </w:r>
      <w:r>
        <w:rPr>
          <w:rFonts w:ascii="Times New Roman" w:hint="eastAsia"/>
          <w:color w:val="000000"/>
          <w:szCs w:val="21"/>
        </w:rPr>
        <w:t xml:space="preserve"> </w:t>
      </w:r>
      <w:r>
        <w:rPr>
          <w:rFonts w:ascii="Times New Roman" w:hint="eastAsia"/>
          <w:color w:val="000000"/>
          <w:szCs w:val="21"/>
        </w:rPr>
        <w:t>养</w:t>
      </w:r>
      <w:r w:rsidRPr="00135DE1">
        <w:rPr>
          <w:rFonts w:ascii="Times New Roman" w:hint="eastAsia"/>
          <w:color w:val="000000"/>
          <w:szCs w:val="21"/>
        </w:rPr>
        <w:t>分释放率的计算</w:t>
      </w:r>
    </w:p>
    <w:p w:rsidR="00656598" w:rsidRPr="00135DE1" w:rsidRDefault="00656598" w:rsidP="00656598">
      <w:pPr>
        <w:spacing w:line="360" w:lineRule="exact"/>
        <w:ind w:firstLineChars="200" w:firstLine="420"/>
        <w:rPr>
          <w:rFonts w:ascii="Times New Roman"/>
          <w:color w:val="000000"/>
          <w:szCs w:val="21"/>
        </w:rPr>
      </w:pPr>
      <w:r w:rsidRPr="00135DE1">
        <w:rPr>
          <w:rFonts w:ascii="Times New Roman" w:hint="eastAsia"/>
          <w:color w:val="000000"/>
          <w:szCs w:val="21"/>
        </w:rPr>
        <w:t>初期养分释放率</w:t>
      </w:r>
      <w:r>
        <w:rPr>
          <w:rFonts w:ascii="Times New Roman" w:hint="eastAsia"/>
          <w:color w:val="000000"/>
          <w:szCs w:val="21"/>
        </w:rPr>
        <w:t>按式（</w:t>
      </w:r>
      <w:r w:rsidR="00344106">
        <w:rPr>
          <w:rFonts w:ascii="Times New Roman" w:hint="eastAsia"/>
          <w:color w:val="000000"/>
          <w:szCs w:val="21"/>
        </w:rPr>
        <w:t>2</w:t>
      </w:r>
      <w:r>
        <w:rPr>
          <w:rFonts w:ascii="Times New Roman" w:hint="eastAsia"/>
          <w:color w:val="000000"/>
          <w:szCs w:val="21"/>
        </w:rPr>
        <w:t>）计算</w:t>
      </w:r>
    </w:p>
    <w:p w:rsidR="00656598" w:rsidRPr="00E725A9"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X</w:t>
      </w:r>
      <w:r w:rsidRPr="00CF5723">
        <w:rPr>
          <w:rFonts w:ascii="Times New Roman" w:hint="eastAsia"/>
          <w:color w:val="000000"/>
          <w:szCs w:val="21"/>
          <w:vertAlign w:val="subscript"/>
        </w:rPr>
        <w:t>1</w:t>
      </w:r>
      <w:r w:rsidRPr="00CF5723">
        <w:rPr>
          <w:rFonts w:ascii="Times New Roman" w:hint="eastAsia"/>
          <w:color w:val="000000"/>
          <w:szCs w:val="21"/>
        </w:rPr>
        <w:t>=W</w:t>
      </w:r>
      <w:r w:rsidRPr="00CF5723">
        <w:rPr>
          <w:rFonts w:ascii="Times New Roman" w:hint="eastAsia"/>
          <w:color w:val="000000"/>
          <w:szCs w:val="21"/>
          <w:vertAlign w:val="subscript"/>
        </w:rPr>
        <w:t>l</w:t>
      </w:r>
      <w:r w:rsidRPr="00CF5723">
        <w:rPr>
          <w:rFonts w:ascii="Times New Roman" w:hint="eastAsia"/>
          <w:color w:val="000000"/>
          <w:szCs w:val="21"/>
        </w:rPr>
        <w:t>/W</w:t>
      </w:r>
      <w:r w:rsidRPr="00CF5723">
        <w:rPr>
          <w:rFonts w:ascii="Times New Roman" w:hint="eastAsia"/>
          <w:color w:val="000000"/>
          <w:szCs w:val="21"/>
          <w:vertAlign w:val="subscript"/>
        </w:rPr>
        <w:t>总</w:t>
      </w:r>
      <w:r>
        <w:rPr>
          <w:rFonts w:ascii="Times New Roman" w:hint="eastAsia"/>
          <w:color w:val="000000"/>
          <w:szCs w:val="21"/>
          <w:vertAlign w:val="subscript"/>
        </w:rPr>
        <w:t xml:space="preserve"> </w:t>
      </w:r>
      <w:r w:rsidRPr="00E725A9">
        <w:rPr>
          <w:rFonts w:ascii="Times New Roman"/>
          <w:color w:val="000000"/>
          <w:szCs w:val="21"/>
        </w:rPr>
        <w:t>…………………………………………………………</w:t>
      </w:r>
      <w:r>
        <w:rPr>
          <w:rFonts w:ascii="Times New Roman" w:hint="eastAsia"/>
          <w:color w:val="000000"/>
          <w:szCs w:val="21"/>
        </w:rPr>
        <w:t>（</w:t>
      </w:r>
      <w:r>
        <w:rPr>
          <w:rFonts w:ascii="Times New Roman" w:hint="eastAsia"/>
          <w:color w:val="000000"/>
          <w:szCs w:val="21"/>
        </w:rPr>
        <w:t>2</w:t>
      </w:r>
      <w:r>
        <w:rPr>
          <w:rFonts w:ascii="Times New Roman" w:hint="eastAsia"/>
          <w:color w:val="000000"/>
          <w:szCs w:val="21"/>
        </w:rPr>
        <w:t>）</w:t>
      </w:r>
    </w:p>
    <w:p w:rsidR="00656598"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总</w:t>
      </w:r>
      <w:r w:rsidRPr="00CF5723">
        <w:rPr>
          <w:rFonts w:ascii="Times New Roman" w:hint="eastAsia"/>
          <w:color w:val="000000"/>
          <w:szCs w:val="21"/>
        </w:rPr>
        <w:t>—用凯式定氮仪法测得的包膜型控释尿素总氮的质量分数，数值以</w:t>
      </w:r>
      <w:r w:rsidRPr="00CF5723">
        <w:rPr>
          <w:rFonts w:ascii="Times New Roman" w:hint="eastAsia"/>
          <w:color w:val="000000"/>
          <w:szCs w:val="21"/>
        </w:rPr>
        <w:t>%</w:t>
      </w:r>
      <w:r w:rsidRPr="00CF5723">
        <w:rPr>
          <w:rFonts w:ascii="Times New Roman" w:hint="eastAsia"/>
          <w:color w:val="000000"/>
          <w:szCs w:val="21"/>
        </w:rPr>
        <w:t>表示</w:t>
      </w:r>
    </w:p>
    <w:p w:rsidR="00656598" w:rsidRDefault="00656598" w:rsidP="00656598">
      <w:pPr>
        <w:spacing w:line="360" w:lineRule="exact"/>
        <w:ind w:firstLineChars="200" w:firstLine="420"/>
        <w:jc w:val="center"/>
        <w:rPr>
          <w:rFonts w:ascii="Times New Roman"/>
          <w:color w:val="000000"/>
          <w:szCs w:val="21"/>
        </w:rPr>
      </w:pPr>
      <w:r w:rsidRPr="002D785B">
        <w:rPr>
          <w:rFonts w:ascii="Times New Roman" w:hint="eastAsia"/>
          <w:color w:val="000000"/>
          <w:szCs w:val="21"/>
        </w:rPr>
        <w:t>表</w:t>
      </w:r>
      <w:r w:rsidR="003A00FD">
        <w:rPr>
          <w:rFonts w:ascii="Times New Roman" w:hint="eastAsia"/>
          <w:color w:val="000000"/>
          <w:szCs w:val="21"/>
        </w:rPr>
        <w:t xml:space="preserve"> </w:t>
      </w:r>
      <w:r w:rsidR="00876412">
        <w:rPr>
          <w:rFonts w:ascii="Times New Roman" w:hint="eastAsia"/>
          <w:color w:val="000000"/>
          <w:szCs w:val="21"/>
        </w:rPr>
        <w:t>9</w:t>
      </w:r>
      <w:r w:rsidRPr="002D785B">
        <w:rPr>
          <w:rFonts w:ascii="Times New Roman" w:hint="eastAsia"/>
          <w:color w:val="000000"/>
          <w:szCs w:val="21"/>
        </w:rPr>
        <w:t xml:space="preserve"> </w:t>
      </w:r>
      <w:r w:rsidRPr="002D785B">
        <w:rPr>
          <w:rFonts w:ascii="Times New Roman" w:hint="eastAsia"/>
          <w:color w:val="000000"/>
          <w:szCs w:val="21"/>
        </w:rPr>
        <w:t>分光光度法与凯式定氮法测定初期养分释放率数据</w:t>
      </w:r>
    </w:p>
    <w:tbl>
      <w:tblPr>
        <w:tblW w:w="8235" w:type="dxa"/>
        <w:tblInd w:w="95" w:type="dxa"/>
        <w:tblLook w:val="04A0"/>
      </w:tblPr>
      <w:tblGrid>
        <w:gridCol w:w="1550"/>
        <w:gridCol w:w="2043"/>
        <w:gridCol w:w="1006"/>
        <w:gridCol w:w="474"/>
        <w:gridCol w:w="2114"/>
        <w:gridCol w:w="1048"/>
      </w:tblGrid>
      <w:tr w:rsidR="00137ACF" w:rsidRPr="007A4BE9" w:rsidTr="00137ACF">
        <w:trPr>
          <w:trHeight w:val="301"/>
        </w:trPr>
        <w:tc>
          <w:tcPr>
            <w:tcW w:w="1550" w:type="dxa"/>
            <w:vMerge w:val="restart"/>
            <w:tcBorders>
              <w:top w:val="single" w:sz="4" w:space="0" w:color="auto"/>
              <w:left w:val="nil"/>
              <w:bottom w:val="nil"/>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分取定容液</w:t>
            </w:r>
          </w:p>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体积</w:t>
            </w:r>
          </w:p>
        </w:tc>
        <w:tc>
          <w:tcPr>
            <w:tcW w:w="2043" w:type="dxa"/>
            <w:tcBorders>
              <w:top w:val="single" w:sz="4" w:space="0" w:color="auto"/>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凯式定氮法</w:t>
            </w:r>
          </w:p>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初期养分释放率（%）</w:t>
            </w:r>
          </w:p>
        </w:tc>
        <w:tc>
          <w:tcPr>
            <w:tcW w:w="1006" w:type="dxa"/>
            <w:tcBorders>
              <w:top w:val="single" w:sz="4" w:space="0" w:color="auto"/>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标准差</w:t>
            </w:r>
          </w:p>
        </w:tc>
        <w:tc>
          <w:tcPr>
            <w:tcW w:w="474" w:type="dxa"/>
            <w:tcBorders>
              <w:top w:val="single" w:sz="4" w:space="0" w:color="auto"/>
              <w:left w:val="nil"/>
              <w:bottom w:val="nil"/>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 xml:space="preserve">　</w:t>
            </w:r>
          </w:p>
        </w:tc>
        <w:tc>
          <w:tcPr>
            <w:tcW w:w="2114" w:type="dxa"/>
            <w:tcBorders>
              <w:top w:val="single" w:sz="4" w:space="0" w:color="auto"/>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分光光光度法</w:t>
            </w:r>
          </w:p>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初期养分释放率（%）</w:t>
            </w:r>
          </w:p>
        </w:tc>
        <w:tc>
          <w:tcPr>
            <w:tcW w:w="1048" w:type="dxa"/>
            <w:tcBorders>
              <w:top w:val="single" w:sz="4" w:space="0" w:color="auto"/>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宋体" w:hAnsi="宋体" w:cs="宋体"/>
                <w:bCs/>
                <w:color w:val="000000"/>
                <w:kern w:val="0"/>
                <w:sz w:val="18"/>
                <w:szCs w:val="18"/>
              </w:rPr>
            </w:pPr>
            <w:r w:rsidRPr="009C550C">
              <w:rPr>
                <w:rFonts w:ascii="宋体" w:hAnsi="宋体" w:cs="宋体" w:hint="eastAsia"/>
                <w:bCs/>
                <w:color w:val="000000"/>
                <w:kern w:val="0"/>
                <w:sz w:val="18"/>
                <w:szCs w:val="18"/>
              </w:rPr>
              <w:t>标准差</w:t>
            </w:r>
          </w:p>
        </w:tc>
      </w:tr>
      <w:tr w:rsidR="00137ACF" w:rsidRPr="007A4BE9" w:rsidTr="00137ACF">
        <w:trPr>
          <w:trHeight w:val="301"/>
        </w:trPr>
        <w:tc>
          <w:tcPr>
            <w:tcW w:w="1550" w:type="dxa"/>
            <w:vMerge/>
            <w:tcBorders>
              <w:top w:val="single" w:sz="4" w:space="0" w:color="auto"/>
              <w:left w:val="nil"/>
              <w:bottom w:val="nil"/>
              <w:right w:val="nil"/>
            </w:tcBorders>
            <w:vAlign w:val="center"/>
            <w:hideMark/>
          </w:tcPr>
          <w:p w:rsidR="00137ACF" w:rsidRPr="009C550C" w:rsidRDefault="00137ACF" w:rsidP="001B5F76">
            <w:pPr>
              <w:widowControl/>
              <w:jc w:val="left"/>
              <w:rPr>
                <w:rFonts w:ascii="宋体" w:hAnsi="宋体" w:cs="宋体"/>
                <w:bCs/>
                <w:color w:val="000000"/>
                <w:kern w:val="0"/>
                <w:sz w:val="18"/>
                <w:szCs w:val="18"/>
              </w:rPr>
            </w:pPr>
          </w:p>
        </w:tc>
        <w:tc>
          <w:tcPr>
            <w:tcW w:w="3049" w:type="dxa"/>
            <w:gridSpan w:val="2"/>
            <w:tcBorders>
              <w:top w:val="nil"/>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Times New Roman" w:hAnsi="Times New Roman"/>
                <w:color w:val="000000"/>
                <w:kern w:val="0"/>
                <w:sz w:val="18"/>
                <w:szCs w:val="18"/>
              </w:rPr>
            </w:pPr>
            <w:r w:rsidRPr="009C550C">
              <w:rPr>
                <w:rFonts w:ascii="Times New Roman" w:hAnsi="Times New Roman"/>
                <w:color w:val="000000"/>
                <w:kern w:val="0"/>
                <w:sz w:val="18"/>
                <w:szCs w:val="18"/>
              </w:rPr>
              <w:t>5</w:t>
            </w:r>
            <w:r w:rsidR="00BE5BD7" w:rsidRPr="009C550C">
              <w:rPr>
                <w:rFonts w:ascii="Times New Roman" w:hAnsi="Times New Roman" w:hint="eastAsia"/>
                <w:color w:val="000000"/>
                <w:kern w:val="0"/>
                <w:sz w:val="18"/>
                <w:szCs w:val="18"/>
              </w:rPr>
              <w:t xml:space="preserve"> </w:t>
            </w:r>
            <w:r w:rsidRPr="009C550C">
              <w:rPr>
                <w:rFonts w:ascii="Times New Roman" w:hAnsi="Times New Roman"/>
                <w:color w:val="000000"/>
                <w:kern w:val="0"/>
                <w:sz w:val="18"/>
                <w:szCs w:val="18"/>
              </w:rPr>
              <w:t>mL</w:t>
            </w:r>
          </w:p>
        </w:tc>
        <w:tc>
          <w:tcPr>
            <w:tcW w:w="474" w:type="dxa"/>
            <w:tcBorders>
              <w:top w:val="nil"/>
              <w:left w:val="nil"/>
              <w:bottom w:val="single" w:sz="4" w:space="0" w:color="auto"/>
              <w:right w:val="nil"/>
            </w:tcBorders>
            <w:shd w:val="clear" w:color="auto" w:fill="auto"/>
            <w:noWrap/>
            <w:vAlign w:val="center"/>
            <w:hideMark/>
          </w:tcPr>
          <w:p w:rsidR="00137ACF" w:rsidRPr="009C550C" w:rsidRDefault="00137ACF" w:rsidP="001B5F76">
            <w:pPr>
              <w:widowControl/>
              <w:jc w:val="center"/>
              <w:rPr>
                <w:rFonts w:ascii="Times New Roman" w:hAnsi="Times New Roman"/>
                <w:color w:val="000000"/>
                <w:kern w:val="0"/>
                <w:sz w:val="18"/>
                <w:szCs w:val="18"/>
              </w:rPr>
            </w:pPr>
            <w:r w:rsidRPr="009C550C">
              <w:rPr>
                <w:rFonts w:ascii="Times New Roman" w:hAnsi="Times New Roman"/>
                <w:color w:val="000000"/>
                <w:kern w:val="0"/>
                <w:sz w:val="18"/>
                <w:szCs w:val="18"/>
              </w:rPr>
              <w:t xml:space="preserve">　</w:t>
            </w:r>
          </w:p>
        </w:tc>
        <w:tc>
          <w:tcPr>
            <w:tcW w:w="3162" w:type="dxa"/>
            <w:gridSpan w:val="2"/>
            <w:tcBorders>
              <w:top w:val="nil"/>
              <w:left w:val="nil"/>
              <w:bottom w:val="single" w:sz="4" w:space="0" w:color="auto"/>
              <w:right w:val="nil"/>
            </w:tcBorders>
            <w:shd w:val="clear" w:color="auto" w:fill="auto"/>
            <w:noWrap/>
            <w:vAlign w:val="center"/>
            <w:hideMark/>
          </w:tcPr>
          <w:p w:rsidR="00137ACF" w:rsidRPr="009C550C" w:rsidRDefault="00BE5BD7" w:rsidP="001B5F76">
            <w:pPr>
              <w:widowControl/>
              <w:jc w:val="center"/>
              <w:rPr>
                <w:rFonts w:ascii="Times New Roman" w:hAnsi="Times New Roman"/>
                <w:color w:val="000000"/>
                <w:kern w:val="0"/>
                <w:sz w:val="18"/>
                <w:szCs w:val="18"/>
              </w:rPr>
            </w:pPr>
            <w:r w:rsidRPr="009C550C">
              <w:rPr>
                <w:rFonts w:ascii="Times New Roman" w:hAnsi="Times New Roman" w:hint="eastAsia"/>
                <w:color w:val="000000"/>
                <w:kern w:val="0"/>
                <w:sz w:val="18"/>
                <w:szCs w:val="18"/>
              </w:rPr>
              <w:t xml:space="preserve">5 </w:t>
            </w:r>
            <w:r w:rsidR="00137ACF" w:rsidRPr="009C550C">
              <w:rPr>
                <w:rFonts w:ascii="Times New Roman" w:hAnsi="Times New Roman"/>
                <w:color w:val="000000"/>
                <w:kern w:val="0"/>
                <w:sz w:val="18"/>
                <w:szCs w:val="18"/>
              </w:rPr>
              <w:t>mL</w:t>
            </w:r>
          </w:p>
        </w:tc>
      </w:tr>
      <w:tr w:rsidR="005F1C32" w:rsidRPr="007A4BE9" w:rsidTr="00137ACF">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PCU-1</w:t>
            </w:r>
          </w:p>
        </w:tc>
        <w:tc>
          <w:tcPr>
            <w:tcW w:w="2043" w:type="dxa"/>
            <w:tcBorders>
              <w:top w:val="nil"/>
              <w:left w:val="nil"/>
              <w:bottom w:val="nil"/>
              <w:right w:val="nil"/>
            </w:tcBorders>
            <w:shd w:val="clear" w:color="auto" w:fill="auto"/>
            <w:noWrap/>
            <w:vAlign w:val="center"/>
            <w:hideMark/>
          </w:tcPr>
          <w:p w:rsidR="005F1C32" w:rsidRPr="005F1C32" w:rsidRDefault="005F1C32" w:rsidP="000E5014">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25</w:t>
            </w:r>
            <w:r w:rsidRPr="005F1C32">
              <w:rPr>
                <w:rFonts w:ascii="Times New Roman" w:hAnsi="Times New Roman"/>
                <w:color w:val="000000"/>
                <w:kern w:val="0"/>
                <w:sz w:val="18"/>
                <w:szCs w:val="18"/>
              </w:rPr>
              <w:t>3</w:t>
            </w:r>
            <w:r w:rsidRPr="005F1C32">
              <w:rPr>
                <w:rFonts w:ascii="Times New Roman" w:hAnsi="Times New Roman" w:hint="eastAsia"/>
                <w:color w:val="000000"/>
                <w:kern w:val="0"/>
                <w:sz w:val="18"/>
                <w:szCs w:val="18"/>
              </w:rPr>
              <w:t>3</w:t>
            </w:r>
            <w:r w:rsidRPr="005F1C32">
              <w:rPr>
                <w:rFonts w:ascii="Times New Roman" w:hAnsi="Times New Roman"/>
                <w:color w:val="000000"/>
                <w:kern w:val="0"/>
                <w:sz w:val="18"/>
                <w:szCs w:val="18"/>
              </w:rPr>
              <w:t xml:space="preserve"> </w:t>
            </w:r>
          </w:p>
        </w:tc>
        <w:tc>
          <w:tcPr>
            <w:tcW w:w="1006"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0.1754</w:t>
            </w:r>
          </w:p>
        </w:tc>
        <w:tc>
          <w:tcPr>
            <w:tcW w:w="47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　</w:t>
            </w:r>
          </w:p>
        </w:tc>
        <w:tc>
          <w:tcPr>
            <w:tcW w:w="211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0.25528 </w:t>
            </w:r>
          </w:p>
        </w:tc>
        <w:tc>
          <w:tcPr>
            <w:tcW w:w="1048"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Pr>
                <w:rFonts w:ascii="Times New Roman" w:hAnsi="Times New Roman"/>
                <w:color w:val="000000"/>
                <w:kern w:val="0"/>
                <w:sz w:val="18"/>
                <w:szCs w:val="18"/>
              </w:rPr>
              <w:t>0.0158</w:t>
            </w:r>
          </w:p>
        </w:tc>
      </w:tr>
      <w:tr w:rsidR="005F1C32" w:rsidRPr="007A4BE9" w:rsidTr="00137ACF">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PCU-2</w:t>
            </w:r>
          </w:p>
        </w:tc>
        <w:tc>
          <w:tcPr>
            <w:tcW w:w="2043" w:type="dxa"/>
            <w:tcBorders>
              <w:top w:val="nil"/>
              <w:left w:val="nil"/>
              <w:bottom w:val="nil"/>
              <w:right w:val="nil"/>
            </w:tcBorders>
            <w:shd w:val="clear" w:color="auto" w:fill="auto"/>
            <w:noWrap/>
            <w:vAlign w:val="center"/>
            <w:hideMark/>
          </w:tcPr>
          <w:p w:rsidR="005F1C32" w:rsidRPr="005F1C32" w:rsidRDefault="005F1C32" w:rsidP="000E5014">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w:t>
            </w:r>
            <w:r w:rsidRPr="005F1C32">
              <w:rPr>
                <w:rFonts w:ascii="Times New Roman" w:hAnsi="Times New Roman"/>
                <w:color w:val="000000"/>
                <w:kern w:val="0"/>
                <w:sz w:val="18"/>
                <w:szCs w:val="18"/>
              </w:rPr>
              <w:t>15</w:t>
            </w:r>
            <w:r w:rsidRPr="005F1C32">
              <w:rPr>
                <w:rFonts w:ascii="Times New Roman" w:hAnsi="Times New Roman" w:hint="eastAsia"/>
                <w:color w:val="000000"/>
                <w:kern w:val="0"/>
                <w:sz w:val="18"/>
                <w:szCs w:val="18"/>
              </w:rPr>
              <w:t>1</w:t>
            </w:r>
          </w:p>
        </w:tc>
        <w:tc>
          <w:tcPr>
            <w:tcW w:w="1006" w:type="dxa"/>
            <w:tcBorders>
              <w:top w:val="nil"/>
              <w:left w:val="nil"/>
              <w:bottom w:val="nil"/>
              <w:right w:val="nil"/>
            </w:tcBorders>
            <w:shd w:val="clear" w:color="auto" w:fill="auto"/>
            <w:noWrap/>
            <w:vAlign w:val="center"/>
            <w:hideMark/>
          </w:tcPr>
          <w:p w:rsidR="005F1C32" w:rsidRPr="005F1C32" w:rsidRDefault="005F1C32" w:rsidP="00137ACF">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w:t>
            </w:r>
            <w:r w:rsidRPr="005F1C32">
              <w:rPr>
                <w:rFonts w:ascii="Times New Roman" w:hAnsi="Times New Roman"/>
                <w:color w:val="000000"/>
                <w:kern w:val="0"/>
                <w:sz w:val="18"/>
                <w:szCs w:val="18"/>
              </w:rPr>
              <w:t>99</w:t>
            </w:r>
            <w:r w:rsidRPr="005F1C32">
              <w:rPr>
                <w:rFonts w:ascii="Times New Roman" w:hAnsi="Times New Roman" w:hint="eastAsia"/>
                <w:color w:val="000000"/>
                <w:kern w:val="0"/>
                <w:sz w:val="18"/>
                <w:szCs w:val="18"/>
              </w:rPr>
              <w:t>7</w:t>
            </w:r>
            <w:r w:rsidRPr="005F1C32">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0.12603 </w:t>
            </w:r>
          </w:p>
        </w:tc>
        <w:tc>
          <w:tcPr>
            <w:tcW w:w="1048"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Pr>
                <w:rFonts w:ascii="Times New Roman" w:hAnsi="Times New Roman"/>
                <w:color w:val="000000"/>
                <w:kern w:val="0"/>
                <w:sz w:val="18"/>
                <w:szCs w:val="18"/>
              </w:rPr>
              <w:t>0.0266</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PCU-3</w:t>
            </w:r>
          </w:p>
        </w:tc>
        <w:tc>
          <w:tcPr>
            <w:tcW w:w="2043" w:type="dxa"/>
            <w:tcBorders>
              <w:top w:val="nil"/>
              <w:left w:val="nil"/>
              <w:bottom w:val="nil"/>
              <w:right w:val="nil"/>
            </w:tcBorders>
            <w:shd w:val="clear" w:color="auto" w:fill="auto"/>
            <w:noWrap/>
            <w:vAlign w:val="center"/>
            <w:hideMark/>
          </w:tcPr>
          <w:p w:rsidR="005F1C32" w:rsidRPr="005F1C32" w:rsidRDefault="005F1C32" w:rsidP="000E5014">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10</w:t>
            </w:r>
            <w:r w:rsidRPr="005F1C32">
              <w:rPr>
                <w:rFonts w:ascii="Times New Roman" w:hAnsi="Times New Roman"/>
                <w:color w:val="000000"/>
                <w:kern w:val="0"/>
                <w:sz w:val="18"/>
                <w:szCs w:val="18"/>
              </w:rPr>
              <w:t xml:space="preserve">64 </w:t>
            </w:r>
          </w:p>
        </w:tc>
        <w:tc>
          <w:tcPr>
            <w:tcW w:w="1006"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0.1008 </w:t>
            </w:r>
          </w:p>
        </w:tc>
        <w:tc>
          <w:tcPr>
            <w:tcW w:w="47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　</w:t>
            </w:r>
          </w:p>
        </w:tc>
        <w:tc>
          <w:tcPr>
            <w:tcW w:w="2114"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 xml:space="preserve">0.10188 </w:t>
            </w:r>
          </w:p>
        </w:tc>
        <w:tc>
          <w:tcPr>
            <w:tcW w:w="1048" w:type="dxa"/>
            <w:tcBorders>
              <w:top w:val="nil"/>
              <w:left w:val="nil"/>
              <w:bottom w:val="nil"/>
              <w:right w:val="nil"/>
            </w:tcBorders>
            <w:shd w:val="clear" w:color="auto" w:fill="auto"/>
            <w:noWrap/>
            <w:vAlign w:val="center"/>
            <w:hideMark/>
          </w:tcPr>
          <w:p w:rsidR="005F1C32" w:rsidRPr="005F1C32" w:rsidRDefault="005F1C32" w:rsidP="001B5F76">
            <w:pPr>
              <w:widowControl/>
              <w:jc w:val="center"/>
              <w:rPr>
                <w:rFonts w:ascii="Times New Roman" w:hAnsi="Times New Roman"/>
                <w:color w:val="000000"/>
                <w:kern w:val="0"/>
                <w:sz w:val="18"/>
                <w:szCs w:val="18"/>
              </w:rPr>
            </w:pPr>
            <w:r>
              <w:rPr>
                <w:rFonts w:ascii="Times New Roman" w:hAnsi="Times New Roman"/>
                <w:color w:val="000000"/>
                <w:kern w:val="0"/>
                <w:sz w:val="18"/>
                <w:szCs w:val="18"/>
              </w:rPr>
              <w:t>0.019</w:t>
            </w:r>
            <w:r>
              <w:rPr>
                <w:rFonts w:ascii="Times New Roman" w:hAnsi="Times New Roman" w:hint="eastAsia"/>
                <w:color w:val="000000"/>
                <w:kern w:val="0"/>
                <w:sz w:val="18"/>
                <w:szCs w:val="18"/>
              </w:rPr>
              <w:t>9</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4</w:t>
            </w:r>
          </w:p>
        </w:tc>
        <w:tc>
          <w:tcPr>
            <w:tcW w:w="2043"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45</w:t>
            </w:r>
            <w:r w:rsidRPr="005F1C32">
              <w:rPr>
                <w:rFonts w:ascii="Times New Roman" w:hAnsi="Times New Roman"/>
                <w:color w:val="000000"/>
                <w:kern w:val="0"/>
                <w:sz w:val="18"/>
                <w:szCs w:val="18"/>
              </w:rPr>
              <w:t>1</w:t>
            </w:r>
          </w:p>
        </w:tc>
        <w:tc>
          <w:tcPr>
            <w:tcW w:w="1006"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10</w:t>
            </w:r>
            <w:r w:rsidRPr="005F1C32">
              <w:rPr>
                <w:rFonts w:ascii="Times New Roman" w:hAnsi="Times New Roman"/>
                <w:color w:val="000000"/>
                <w:kern w:val="0"/>
                <w:sz w:val="18"/>
                <w:szCs w:val="18"/>
              </w:rPr>
              <w:t>9</w:t>
            </w:r>
            <w:r w:rsidRPr="005F1C32">
              <w:rPr>
                <w:rFonts w:ascii="Times New Roman" w:hAnsi="Times New Roman" w:hint="eastAsia"/>
                <w:color w:val="000000"/>
                <w:kern w:val="0"/>
                <w:sz w:val="18"/>
                <w:szCs w:val="18"/>
              </w:rPr>
              <w:t>0</w:t>
            </w:r>
            <w:r w:rsidRPr="005F1C32">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5</w:t>
            </w:r>
            <w:r w:rsidRPr="005F1C32">
              <w:rPr>
                <w:rFonts w:ascii="Times New Roman" w:hAnsi="Times New Roman"/>
                <w:color w:val="000000"/>
                <w:kern w:val="0"/>
                <w:sz w:val="18"/>
                <w:szCs w:val="18"/>
              </w:rPr>
              <w:t>1</w:t>
            </w:r>
            <w:r w:rsidRPr="005F1C32">
              <w:rPr>
                <w:rFonts w:ascii="Times New Roman" w:hAnsi="Times New Roman" w:hint="eastAsia"/>
                <w:color w:val="000000"/>
                <w:kern w:val="0"/>
                <w:sz w:val="18"/>
                <w:szCs w:val="18"/>
              </w:rPr>
              <w:t>3</w:t>
            </w:r>
            <w:r w:rsidRPr="005F1C32">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Pr>
                <w:rFonts w:ascii="Times New Roman" w:hAnsi="Times New Roman"/>
                <w:color w:val="000000"/>
                <w:kern w:val="0"/>
                <w:sz w:val="18"/>
                <w:szCs w:val="18"/>
              </w:rPr>
              <w:t>0.</w:t>
            </w:r>
            <w:r>
              <w:rPr>
                <w:rFonts w:ascii="Times New Roman" w:hAnsi="Times New Roman" w:hint="eastAsia"/>
                <w:color w:val="000000"/>
                <w:kern w:val="0"/>
                <w:sz w:val="18"/>
                <w:szCs w:val="18"/>
              </w:rPr>
              <w:t>1</w:t>
            </w:r>
            <w:r>
              <w:rPr>
                <w:rFonts w:ascii="Times New Roman" w:hAnsi="Times New Roman"/>
                <w:color w:val="000000"/>
                <w:kern w:val="0"/>
                <w:sz w:val="18"/>
                <w:szCs w:val="18"/>
              </w:rPr>
              <w:t>09</w:t>
            </w:r>
            <w:r>
              <w:rPr>
                <w:rFonts w:ascii="Times New Roman" w:hAnsi="Times New Roman" w:hint="eastAsia"/>
                <w:color w:val="000000"/>
                <w:kern w:val="0"/>
                <w:sz w:val="18"/>
                <w:szCs w:val="18"/>
              </w:rPr>
              <w:t>6</w:t>
            </w:r>
            <w:r w:rsidRPr="005F1C32">
              <w:rPr>
                <w:rFonts w:ascii="Times New Roman" w:hAnsi="Times New Roman"/>
                <w:color w:val="000000"/>
                <w:kern w:val="0"/>
                <w:sz w:val="18"/>
                <w:szCs w:val="18"/>
              </w:rPr>
              <w:t xml:space="preserve"> </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5</w:t>
            </w:r>
          </w:p>
        </w:tc>
        <w:tc>
          <w:tcPr>
            <w:tcW w:w="2043"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2</w:t>
            </w:r>
            <w:r w:rsidRPr="005F1C32">
              <w:rPr>
                <w:rFonts w:ascii="Times New Roman" w:hAnsi="Times New Roman"/>
                <w:color w:val="000000"/>
                <w:kern w:val="0"/>
                <w:sz w:val="18"/>
                <w:szCs w:val="18"/>
              </w:rPr>
              <w:t>11</w:t>
            </w:r>
          </w:p>
        </w:tc>
        <w:tc>
          <w:tcPr>
            <w:tcW w:w="1006"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09</w:t>
            </w:r>
            <w:r w:rsidRPr="005F1C32">
              <w:rPr>
                <w:rFonts w:ascii="Times New Roman" w:hAnsi="Times New Roman"/>
                <w:color w:val="000000"/>
                <w:kern w:val="0"/>
                <w:sz w:val="18"/>
                <w:szCs w:val="18"/>
              </w:rPr>
              <w:t>08</w:t>
            </w:r>
          </w:p>
        </w:tc>
        <w:tc>
          <w:tcPr>
            <w:tcW w:w="47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20</w:t>
            </w:r>
            <w:r w:rsidRPr="005F1C32">
              <w:rPr>
                <w:rFonts w:ascii="Times New Roman" w:hAnsi="Times New Roman"/>
                <w:color w:val="000000"/>
                <w:kern w:val="0"/>
                <w:sz w:val="18"/>
                <w:szCs w:val="18"/>
              </w:rPr>
              <w:t xml:space="preserve">1 </w:t>
            </w:r>
          </w:p>
        </w:tc>
        <w:tc>
          <w:tcPr>
            <w:tcW w:w="1048" w:type="dxa"/>
            <w:tcBorders>
              <w:top w:val="nil"/>
              <w:left w:val="nil"/>
              <w:bottom w:val="nil"/>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0</w:t>
            </w:r>
            <w:r>
              <w:rPr>
                <w:rFonts w:ascii="Times New Roman" w:hAnsi="Times New Roman" w:hint="eastAsia"/>
                <w:color w:val="000000"/>
                <w:kern w:val="0"/>
                <w:sz w:val="18"/>
                <w:szCs w:val="18"/>
              </w:rPr>
              <w:t>5</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6</w:t>
            </w:r>
          </w:p>
        </w:tc>
        <w:tc>
          <w:tcPr>
            <w:tcW w:w="2043"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76</w:t>
            </w:r>
            <w:r w:rsidRPr="005F1C32">
              <w:rPr>
                <w:rFonts w:ascii="Times New Roman" w:hAnsi="Times New Roman"/>
                <w:color w:val="000000"/>
                <w:kern w:val="0"/>
                <w:sz w:val="18"/>
                <w:szCs w:val="18"/>
              </w:rPr>
              <w:t>7</w:t>
            </w:r>
          </w:p>
        </w:tc>
        <w:tc>
          <w:tcPr>
            <w:tcW w:w="1006"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0852</w:t>
            </w:r>
          </w:p>
        </w:tc>
        <w:tc>
          <w:tcPr>
            <w:tcW w:w="47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868</w:t>
            </w:r>
            <w:r w:rsidRPr="005F1C32">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Pr>
                <w:rFonts w:ascii="Times New Roman" w:hAnsi="Times New Roman" w:hint="eastAsia"/>
                <w:color w:val="000000"/>
                <w:kern w:val="0"/>
                <w:sz w:val="18"/>
                <w:szCs w:val="18"/>
              </w:rPr>
              <w:t>28</w:t>
            </w:r>
            <w:r w:rsidRPr="005F1C32">
              <w:rPr>
                <w:rFonts w:ascii="Times New Roman" w:hAnsi="Times New Roman" w:hint="eastAsia"/>
                <w:color w:val="000000"/>
                <w:kern w:val="0"/>
                <w:sz w:val="18"/>
                <w:szCs w:val="18"/>
              </w:rPr>
              <w:t>5</w:t>
            </w:r>
            <w:r w:rsidRPr="005F1C32">
              <w:rPr>
                <w:rFonts w:ascii="Times New Roman" w:hAnsi="Times New Roman"/>
                <w:color w:val="000000"/>
                <w:kern w:val="0"/>
                <w:sz w:val="18"/>
                <w:szCs w:val="18"/>
              </w:rPr>
              <w:t xml:space="preserve"> </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7</w:t>
            </w:r>
          </w:p>
        </w:tc>
        <w:tc>
          <w:tcPr>
            <w:tcW w:w="2043"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sidRPr="005F1C32">
              <w:rPr>
                <w:rFonts w:ascii="Times New Roman" w:hAnsi="Times New Roman" w:hint="eastAsia"/>
                <w:color w:val="000000"/>
                <w:kern w:val="0"/>
                <w:sz w:val="18"/>
                <w:szCs w:val="18"/>
              </w:rPr>
              <w:t>312</w:t>
            </w:r>
          </w:p>
        </w:tc>
        <w:tc>
          <w:tcPr>
            <w:tcW w:w="1006"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w:t>
            </w: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65</w:t>
            </w:r>
            <w:r w:rsidRPr="005F1C32">
              <w:rPr>
                <w:rFonts w:ascii="Times New Roman" w:hAnsi="Times New Roman"/>
                <w:color w:val="000000"/>
                <w:kern w:val="0"/>
                <w:sz w:val="18"/>
                <w:szCs w:val="18"/>
              </w:rPr>
              <w:t xml:space="preserve"> </w:t>
            </w:r>
          </w:p>
        </w:tc>
        <w:tc>
          <w:tcPr>
            <w:tcW w:w="47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0.12</w:t>
            </w:r>
            <w:r w:rsidRPr="005F1C32">
              <w:rPr>
                <w:rFonts w:ascii="Times New Roman" w:hAnsi="Times New Roman" w:hint="eastAsia"/>
                <w:color w:val="000000"/>
                <w:kern w:val="0"/>
                <w:sz w:val="18"/>
                <w:szCs w:val="18"/>
              </w:rPr>
              <w:t>2</w:t>
            </w:r>
            <w:r w:rsidRPr="005F1C32">
              <w:rPr>
                <w:rFonts w:ascii="Times New Roman" w:hAnsi="Times New Roman"/>
                <w:color w:val="000000"/>
                <w:kern w:val="0"/>
                <w:sz w:val="18"/>
                <w:szCs w:val="18"/>
              </w:rPr>
              <w:t>4</w:t>
            </w:r>
          </w:p>
        </w:tc>
        <w:tc>
          <w:tcPr>
            <w:tcW w:w="1048" w:type="dxa"/>
            <w:tcBorders>
              <w:top w:val="nil"/>
              <w:left w:val="nil"/>
              <w:bottom w:val="nil"/>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w:t>
            </w:r>
            <w:r>
              <w:rPr>
                <w:rFonts w:ascii="Times New Roman" w:hAnsi="Times New Roman" w:hint="eastAsia"/>
                <w:color w:val="000000"/>
                <w:kern w:val="0"/>
                <w:sz w:val="18"/>
                <w:szCs w:val="18"/>
              </w:rPr>
              <w:t>650</w:t>
            </w:r>
            <w:r w:rsidRPr="005F1C32">
              <w:rPr>
                <w:rFonts w:ascii="Times New Roman" w:hAnsi="Times New Roman"/>
                <w:color w:val="000000"/>
                <w:kern w:val="0"/>
                <w:sz w:val="18"/>
                <w:szCs w:val="18"/>
              </w:rPr>
              <w:t xml:space="preserve"> </w:t>
            </w:r>
          </w:p>
        </w:tc>
      </w:tr>
      <w:tr w:rsidR="005F1C32" w:rsidRPr="007A4BE9" w:rsidTr="008876B5">
        <w:trPr>
          <w:trHeight w:val="331"/>
        </w:trPr>
        <w:tc>
          <w:tcPr>
            <w:tcW w:w="1550"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8</w:t>
            </w:r>
          </w:p>
        </w:tc>
        <w:tc>
          <w:tcPr>
            <w:tcW w:w="2043"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1096</w:t>
            </w:r>
          </w:p>
        </w:tc>
        <w:tc>
          <w:tcPr>
            <w:tcW w:w="1006"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0512</w:t>
            </w:r>
          </w:p>
        </w:tc>
        <w:tc>
          <w:tcPr>
            <w:tcW w:w="47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nil"/>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w:t>
            </w: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23</w:t>
            </w:r>
            <w:r w:rsidRPr="005F1C32">
              <w:rPr>
                <w:rFonts w:ascii="Times New Roman" w:hAnsi="Times New Roman"/>
                <w:color w:val="000000"/>
                <w:kern w:val="0"/>
                <w:sz w:val="18"/>
                <w:szCs w:val="18"/>
              </w:rPr>
              <w:t xml:space="preserve"> </w:t>
            </w:r>
          </w:p>
        </w:tc>
        <w:tc>
          <w:tcPr>
            <w:tcW w:w="1048" w:type="dxa"/>
            <w:tcBorders>
              <w:top w:val="nil"/>
              <w:left w:val="nil"/>
              <w:bottom w:val="nil"/>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0.1</w:t>
            </w:r>
            <w:r>
              <w:rPr>
                <w:rFonts w:ascii="Times New Roman" w:hAnsi="Times New Roman" w:hint="eastAsia"/>
                <w:color w:val="000000"/>
                <w:kern w:val="0"/>
                <w:sz w:val="18"/>
                <w:szCs w:val="18"/>
              </w:rPr>
              <w:t>125</w:t>
            </w:r>
          </w:p>
        </w:tc>
      </w:tr>
      <w:tr w:rsidR="005F1C32" w:rsidRPr="007A4BE9" w:rsidTr="00137ACF">
        <w:trPr>
          <w:trHeight w:val="331"/>
        </w:trPr>
        <w:tc>
          <w:tcPr>
            <w:tcW w:w="1550" w:type="dxa"/>
            <w:tcBorders>
              <w:top w:val="nil"/>
              <w:left w:val="nil"/>
              <w:bottom w:val="single" w:sz="4" w:space="0" w:color="auto"/>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9</w:t>
            </w:r>
          </w:p>
        </w:tc>
        <w:tc>
          <w:tcPr>
            <w:tcW w:w="2043" w:type="dxa"/>
            <w:tcBorders>
              <w:top w:val="nil"/>
              <w:left w:val="nil"/>
              <w:bottom w:val="single" w:sz="4" w:space="0" w:color="auto"/>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1213</w:t>
            </w:r>
          </w:p>
        </w:tc>
        <w:tc>
          <w:tcPr>
            <w:tcW w:w="1006" w:type="dxa"/>
            <w:tcBorders>
              <w:top w:val="nil"/>
              <w:left w:val="nil"/>
              <w:bottom w:val="single" w:sz="4" w:space="0" w:color="auto"/>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0844</w:t>
            </w:r>
          </w:p>
        </w:tc>
        <w:tc>
          <w:tcPr>
            <w:tcW w:w="474" w:type="dxa"/>
            <w:tcBorders>
              <w:top w:val="nil"/>
              <w:left w:val="nil"/>
              <w:bottom w:val="single" w:sz="4" w:space="0" w:color="auto"/>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p>
        </w:tc>
        <w:tc>
          <w:tcPr>
            <w:tcW w:w="2114" w:type="dxa"/>
            <w:tcBorders>
              <w:top w:val="nil"/>
              <w:left w:val="nil"/>
              <w:bottom w:val="single" w:sz="4" w:space="0" w:color="auto"/>
              <w:right w:val="nil"/>
            </w:tcBorders>
            <w:shd w:val="clear" w:color="auto" w:fill="auto"/>
            <w:noWrap/>
            <w:vAlign w:val="center"/>
            <w:hideMark/>
          </w:tcPr>
          <w:p w:rsidR="005F1C32" w:rsidRPr="005F1C32" w:rsidRDefault="005F1C32"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112</w:t>
            </w:r>
            <w:r w:rsidRPr="005F1C32">
              <w:rPr>
                <w:rFonts w:ascii="Times New Roman" w:hAnsi="Times New Roman"/>
                <w:color w:val="000000"/>
                <w:kern w:val="0"/>
                <w:sz w:val="18"/>
                <w:szCs w:val="18"/>
              </w:rPr>
              <w:t xml:space="preserve">6 </w:t>
            </w:r>
          </w:p>
        </w:tc>
        <w:tc>
          <w:tcPr>
            <w:tcW w:w="1048" w:type="dxa"/>
            <w:tcBorders>
              <w:top w:val="nil"/>
              <w:left w:val="nil"/>
              <w:bottom w:val="single" w:sz="4" w:space="0" w:color="auto"/>
              <w:right w:val="nil"/>
            </w:tcBorders>
            <w:shd w:val="clear" w:color="auto" w:fill="auto"/>
            <w:noWrap/>
            <w:vAlign w:val="center"/>
            <w:hideMark/>
          </w:tcPr>
          <w:p w:rsidR="005F1C32" w:rsidRPr="005F1C32" w:rsidRDefault="005F1C32" w:rsidP="005F1C32">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Pr>
                <w:rFonts w:ascii="Times New Roman" w:hAnsi="Times New Roman" w:hint="eastAsia"/>
                <w:color w:val="000000"/>
                <w:kern w:val="0"/>
                <w:sz w:val="18"/>
                <w:szCs w:val="18"/>
              </w:rPr>
              <w:t>1</w:t>
            </w:r>
            <w:r w:rsidRPr="005F1C32">
              <w:rPr>
                <w:rFonts w:ascii="Times New Roman" w:hAnsi="Times New Roman" w:hint="eastAsia"/>
                <w:color w:val="000000"/>
                <w:kern w:val="0"/>
                <w:sz w:val="18"/>
                <w:szCs w:val="18"/>
              </w:rPr>
              <w:t>5</w:t>
            </w:r>
            <w:r>
              <w:rPr>
                <w:rFonts w:ascii="Times New Roman" w:hAnsi="Times New Roman" w:hint="eastAsia"/>
                <w:color w:val="000000"/>
                <w:kern w:val="0"/>
                <w:sz w:val="18"/>
                <w:szCs w:val="18"/>
              </w:rPr>
              <w:t>32</w:t>
            </w:r>
          </w:p>
        </w:tc>
      </w:tr>
    </w:tbl>
    <w:p w:rsidR="00656598" w:rsidRDefault="00656598" w:rsidP="00656598">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hint="eastAsia"/>
        </w:rPr>
        <w:t>28</w:t>
      </w:r>
      <w:r>
        <w:rPr>
          <w:rFonts w:ascii="Times New Roman" w:hAnsi="Times New Roman" w:hint="eastAsia"/>
        </w:rPr>
        <w:t>天养分释放率测定的测定方法</w:t>
      </w:r>
    </w:p>
    <w:p w:rsidR="00656598" w:rsidRDefault="00656598" w:rsidP="00656598">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同初期养分释释放率方法，</w:t>
      </w:r>
      <w:r w:rsidR="00A411B6">
        <w:rPr>
          <w:rFonts w:ascii="Times New Roman" w:hAnsi="Times New Roman" w:hint="eastAsia"/>
        </w:rPr>
        <w:t xml:space="preserve">28 </w:t>
      </w:r>
      <w:r w:rsidR="00900AC5">
        <w:rPr>
          <w:rFonts w:ascii="Times New Roman" w:hAnsi="Times New Roman" w:hint="eastAsia"/>
        </w:rPr>
        <w:t xml:space="preserve"> d</w:t>
      </w:r>
      <w:r w:rsidR="00900AC5">
        <w:rPr>
          <w:rFonts w:ascii="Times New Roman" w:hAnsi="Times New Roman" w:hint="eastAsia"/>
        </w:rPr>
        <w:t>累积释放率</w:t>
      </w:r>
      <w:r>
        <w:rPr>
          <w:rFonts w:ascii="Times New Roman" w:hAnsi="Times New Roman" w:hint="eastAsia"/>
        </w:rPr>
        <w:t>按式（</w:t>
      </w:r>
      <w:r>
        <w:rPr>
          <w:rFonts w:ascii="Times New Roman" w:hAnsi="Times New Roman" w:hint="eastAsia"/>
        </w:rPr>
        <w:t>3</w:t>
      </w:r>
      <w:r>
        <w:rPr>
          <w:rFonts w:ascii="Times New Roman" w:hAnsi="Times New Roman" w:hint="eastAsia"/>
        </w:rPr>
        <w:t>）计算</w:t>
      </w:r>
    </w:p>
    <w:p w:rsidR="00656598" w:rsidRPr="00E725A9" w:rsidRDefault="00656598" w:rsidP="00656598">
      <w:pPr>
        <w:autoSpaceDE w:val="0"/>
        <w:autoSpaceDN w:val="0"/>
        <w:adjustRightInd w:val="0"/>
        <w:spacing w:line="360" w:lineRule="exact"/>
        <w:ind w:firstLineChars="200" w:firstLine="420"/>
        <w:rPr>
          <w:rFonts w:ascii="Times New Roman" w:hAnsi="Times New Roman"/>
        </w:rPr>
      </w:pPr>
      <w:r w:rsidRPr="00CF5723">
        <w:rPr>
          <w:rFonts w:ascii="Times New Roman" w:hint="eastAsia"/>
          <w:color w:val="000000"/>
          <w:szCs w:val="21"/>
        </w:rPr>
        <w:t>Xt= W</w:t>
      </w:r>
      <w:r w:rsidRPr="00CF5723">
        <w:rPr>
          <w:rFonts w:ascii="Times New Roman" w:hint="eastAsia"/>
          <w:color w:val="000000"/>
          <w:szCs w:val="21"/>
          <w:vertAlign w:val="subscript"/>
        </w:rPr>
        <w:t>t</w:t>
      </w:r>
      <w:r w:rsidRPr="00CF5723">
        <w:rPr>
          <w:rFonts w:ascii="Times New Roman" w:hint="eastAsia"/>
          <w:color w:val="000000"/>
          <w:szCs w:val="21"/>
        </w:rPr>
        <w:t>/W</w:t>
      </w:r>
      <w:r w:rsidRPr="00CF5723">
        <w:rPr>
          <w:rFonts w:ascii="Times New Roman" w:hint="eastAsia"/>
          <w:color w:val="000000"/>
          <w:szCs w:val="21"/>
          <w:vertAlign w:val="subscript"/>
        </w:rPr>
        <w:t>总</w:t>
      </w:r>
      <w:r w:rsidRPr="00E725A9">
        <w:rPr>
          <w:rFonts w:ascii="Times New Roman"/>
          <w:color w:val="000000"/>
          <w:szCs w:val="21"/>
        </w:rPr>
        <w:t>…………………………………………………………</w:t>
      </w:r>
      <w:r>
        <w:rPr>
          <w:rFonts w:ascii="Times New Roman" w:hint="eastAsia"/>
          <w:color w:val="000000"/>
          <w:szCs w:val="21"/>
        </w:rPr>
        <w:t>（</w:t>
      </w:r>
      <w:r>
        <w:rPr>
          <w:rFonts w:ascii="Times New Roman" w:hint="eastAsia"/>
          <w:color w:val="000000"/>
          <w:szCs w:val="21"/>
        </w:rPr>
        <w:t>3</w:t>
      </w:r>
      <w:r>
        <w:rPr>
          <w:rFonts w:ascii="Times New Roman" w:hint="eastAsia"/>
          <w:color w:val="000000"/>
          <w:szCs w:val="21"/>
        </w:rPr>
        <w:t>）</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式中：</w:t>
      </w:r>
      <w:r w:rsidRPr="00CF5723">
        <w:rPr>
          <w:rFonts w:ascii="Times New Roman" w:hint="eastAsia"/>
          <w:color w:val="000000"/>
          <w:szCs w:val="21"/>
        </w:rPr>
        <w:t>t</w:t>
      </w:r>
      <w:r w:rsidRPr="00CF5723">
        <w:rPr>
          <w:rFonts w:ascii="Times New Roman" w:hint="eastAsia"/>
          <w:color w:val="000000"/>
          <w:szCs w:val="21"/>
        </w:rPr>
        <w:t>—标明的养分释放期，以天数计；</w:t>
      </w:r>
    </w:p>
    <w:p w:rsidR="00656598" w:rsidRPr="00CF5723"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t</w:t>
      </w:r>
      <w:r w:rsidRPr="00CF5723">
        <w:rPr>
          <w:rFonts w:ascii="Times New Roman" w:hint="eastAsia"/>
          <w:color w:val="000000"/>
          <w:szCs w:val="21"/>
        </w:rPr>
        <w:t>—用对二甲氨基苯甲醛分光光度法测得在</w:t>
      </w:r>
      <w:r w:rsidRPr="00CF5723">
        <w:rPr>
          <w:rFonts w:ascii="Times New Roman" w:hint="eastAsia"/>
          <w:color w:val="000000"/>
          <w:szCs w:val="21"/>
        </w:rPr>
        <w:t xml:space="preserve">25 </w:t>
      </w:r>
      <w:r w:rsidRPr="00CF5723">
        <w:rPr>
          <w:rFonts w:ascii="Times New Roman" w:hint="eastAsia"/>
          <w:color w:val="000000"/>
          <w:szCs w:val="21"/>
        </w:rPr>
        <w:t>℃静水中浸提某一释放期内的包膜型控释尿素养分的释放量的质量分数，数值以</w:t>
      </w:r>
      <w:r w:rsidRPr="00CF5723">
        <w:rPr>
          <w:rFonts w:ascii="Times New Roman" w:hint="eastAsia"/>
          <w:color w:val="000000"/>
          <w:szCs w:val="21"/>
        </w:rPr>
        <w:t>%</w:t>
      </w:r>
      <w:r w:rsidRPr="00CF5723">
        <w:rPr>
          <w:rFonts w:ascii="Times New Roman" w:hint="eastAsia"/>
          <w:color w:val="000000"/>
          <w:szCs w:val="21"/>
        </w:rPr>
        <w:t>表示；</w:t>
      </w:r>
    </w:p>
    <w:p w:rsidR="00656598" w:rsidRDefault="00656598" w:rsidP="00656598">
      <w:pPr>
        <w:spacing w:line="360" w:lineRule="exact"/>
        <w:ind w:firstLineChars="200" w:firstLine="420"/>
        <w:rPr>
          <w:rFonts w:ascii="Times New Roman"/>
          <w:color w:val="000000"/>
          <w:szCs w:val="21"/>
        </w:rPr>
      </w:pPr>
      <w:r w:rsidRPr="00CF5723">
        <w:rPr>
          <w:rFonts w:ascii="Times New Roman" w:hint="eastAsia"/>
          <w:color w:val="000000"/>
          <w:szCs w:val="21"/>
        </w:rPr>
        <w:t>W</w:t>
      </w:r>
      <w:r w:rsidRPr="00CF5723">
        <w:rPr>
          <w:rFonts w:ascii="Times New Roman" w:hint="eastAsia"/>
          <w:color w:val="000000"/>
          <w:szCs w:val="21"/>
          <w:vertAlign w:val="subscript"/>
        </w:rPr>
        <w:t>总</w:t>
      </w:r>
      <w:r w:rsidRPr="00CF5723">
        <w:rPr>
          <w:rFonts w:ascii="Times New Roman" w:hint="eastAsia"/>
          <w:color w:val="000000"/>
          <w:szCs w:val="21"/>
        </w:rPr>
        <w:t>—用凯式定氮仪法测得的包膜型控释尿素总氮的质量分数，数值以</w:t>
      </w:r>
      <w:r w:rsidRPr="00CF5723">
        <w:rPr>
          <w:rFonts w:ascii="Times New Roman" w:hint="eastAsia"/>
          <w:color w:val="000000"/>
          <w:szCs w:val="21"/>
        </w:rPr>
        <w:t>%</w:t>
      </w:r>
      <w:r w:rsidRPr="00CF5723">
        <w:rPr>
          <w:rFonts w:ascii="Times New Roman" w:hint="eastAsia"/>
          <w:color w:val="000000"/>
          <w:szCs w:val="21"/>
        </w:rPr>
        <w:t>表示。</w:t>
      </w:r>
    </w:p>
    <w:p w:rsidR="00656598" w:rsidRDefault="00656598" w:rsidP="008D1E6C">
      <w:pPr>
        <w:spacing w:line="360" w:lineRule="exact"/>
        <w:ind w:firstLineChars="200" w:firstLine="420"/>
        <w:jc w:val="center"/>
        <w:rPr>
          <w:rFonts w:ascii="Times New Roman"/>
          <w:color w:val="000000"/>
          <w:szCs w:val="21"/>
        </w:rPr>
      </w:pPr>
      <w:r w:rsidRPr="00BE5BD7">
        <w:rPr>
          <w:rFonts w:ascii="Times New Roman" w:hint="eastAsia"/>
          <w:color w:val="000000"/>
          <w:szCs w:val="21"/>
        </w:rPr>
        <w:t>表</w:t>
      </w:r>
      <w:r w:rsidR="003A00FD">
        <w:rPr>
          <w:rFonts w:ascii="Times New Roman" w:hint="eastAsia"/>
          <w:color w:val="000000"/>
          <w:szCs w:val="21"/>
        </w:rPr>
        <w:t xml:space="preserve"> </w:t>
      </w:r>
      <w:r w:rsidR="00876412">
        <w:rPr>
          <w:rFonts w:ascii="Times New Roman" w:hint="eastAsia"/>
          <w:color w:val="000000"/>
          <w:szCs w:val="21"/>
        </w:rPr>
        <w:t>10</w:t>
      </w:r>
      <w:r w:rsidRPr="00BE5BD7">
        <w:rPr>
          <w:rFonts w:ascii="Times New Roman" w:hint="eastAsia"/>
          <w:color w:val="000000"/>
          <w:szCs w:val="21"/>
        </w:rPr>
        <w:t xml:space="preserve"> </w:t>
      </w:r>
      <w:r w:rsidRPr="00BE5BD7">
        <w:rPr>
          <w:rFonts w:ascii="Times New Roman" w:hint="eastAsia"/>
          <w:color w:val="000000"/>
          <w:szCs w:val="21"/>
        </w:rPr>
        <w:t>分光光度法与凯式定氮法测定</w:t>
      </w:r>
      <w:r w:rsidRPr="00BE5BD7">
        <w:rPr>
          <w:rFonts w:ascii="Times New Roman" w:hint="eastAsia"/>
          <w:color w:val="000000"/>
          <w:szCs w:val="21"/>
        </w:rPr>
        <w:t xml:space="preserve">28 </w:t>
      </w:r>
      <w:r w:rsidRPr="00BE5BD7">
        <w:rPr>
          <w:rFonts w:ascii="Times New Roman" w:hint="eastAsia"/>
          <w:color w:val="000000"/>
          <w:szCs w:val="21"/>
        </w:rPr>
        <w:t>天养分释放率数据</w:t>
      </w:r>
    </w:p>
    <w:tbl>
      <w:tblPr>
        <w:tblW w:w="8206" w:type="dxa"/>
        <w:jc w:val="center"/>
        <w:tblLook w:val="04A0"/>
      </w:tblPr>
      <w:tblGrid>
        <w:gridCol w:w="1273"/>
        <w:gridCol w:w="2310"/>
        <w:gridCol w:w="943"/>
        <w:gridCol w:w="262"/>
        <w:gridCol w:w="2145"/>
        <w:gridCol w:w="1273"/>
      </w:tblGrid>
      <w:tr w:rsidR="00135658" w:rsidRPr="00CB0B13" w:rsidTr="00135658">
        <w:trPr>
          <w:trHeight w:val="244"/>
          <w:jc w:val="center"/>
        </w:trPr>
        <w:tc>
          <w:tcPr>
            <w:tcW w:w="1273" w:type="dxa"/>
            <w:tcBorders>
              <w:top w:val="single" w:sz="4" w:space="0" w:color="auto"/>
              <w:left w:val="nil"/>
              <w:bottom w:val="nil"/>
              <w:right w:val="nil"/>
            </w:tcBorders>
            <w:shd w:val="clear" w:color="auto" w:fill="auto"/>
            <w:noWrap/>
            <w:vAlign w:val="center"/>
            <w:hideMark/>
          </w:tcPr>
          <w:p w:rsidR="00135658" w:rsidRPr="00CF13A1" w:rsidRDefault="00135658" w:rsidP="00C55DF8">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分取定容液</w:t>
            </w:r>
          </w:p>
        </w:tc>
        <w:tc>
          <w:tcPr>
            <w:tcW w:w="2310" w:type="dxa"/>
            <w:tcBorders>
              <w:top w:val="single" w:sz="4" w:space="0" w:color="auto"/>
              <w:left w:val="nil"/>
              <w:bottom w:val="nil"/>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凯式定氮法</w:t>
            </w:r>
          </w:p>
        </w:tc>
        <w:tc>
          <w:tcPr>
            <w:tcW w:w="943" w:type="dxa"/>
            <w:vMerge w:val="restart"/>
            <w:tcBorders>
              <w:top w:val="single" w:sz="4" w:space="0" w:color="auto"/>
              <w:left w:val="nil"/>
              <w:bottom w:val="single" w:sz="4" w:space="0" w:color="000000"/>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标准差</w:t>
            </w:r>
          </w:p>
        </w:tc>
        <w:tc>
          <w:tcPr>
            <w:tcW w:w="262" w:type="dxa"/>
            <w:vMerge w:val="restart"/>
            <w:tcBorders>
              <w:top w:val="single" w:sz="4" w:space="0" w:color="auto"/>
              <w:left w:val="nil"/>
              <w:bottom w:val="nil"/>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 xml:space="preserve">　</w:t>
            </w:r>
          </w:p>
        </w:tc>
        <w:tc>
          <w:tcPr>
            <w:tcW w:w="2145" w:type="dxa"/>
            <w:tcBorders>
              <w:top w:val="single" w:sz="4" w:space="0" w:color="auto"/>
              <w:left w:val="nil"/>
              <w:bottom w:val="nil"/>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分光光光度法</w:t>
            </w:r>
          </w:p>
        </w:tc>
        <w:tc>
          <w:tcPr>
            <w:tcW w:w="1273" w:type="dxa"/>
            <w:vMerge w:val="restart"/>
            <w:tcBorders>
              <w:top w:val="single" w:sz="4" w:space="0" w:color="auto"/>
              <w:left w:val="nil"/>
              <w:bottom w:val="single" w:sz="4" w:space="0" w:color="000000"/>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标准差</w:t>
            </w:r>
          </w:p>
        </w:tc>
      </w:tr>
      <w:tr w:rsidR="00135658" w:rsidRPr="00CB0B13" w:rsidTr="00135658">
        <w:trPr>
          <w:trHeight w:val="244"/>
          <w:jc w:val="center"/>
        </w:trPr>
        <w:tc>
          <w:tcPr>
            <w:tcW w:w="1273" w:type="dxa"/>
            <w:tcBorders>
              <w:top w:val="nil"/>
              <w:left w:val="nil"/>
              <w:bottom w:val="nil"/>
              <w:right w:val="nil"/>
            </w:tcBorders>
            <w:shd w:val="clear" w:color="auto" w:fill="auto"/>
            <w:noWrap/>
            <w:vAlign w:val="center"/>
            <w:hideMark/>
          </w:tcPr>
          <w:p w:rsidR="00135658" w:rsidRPr="00CF13A1" w:rsidRDefault="00135658" w:rsidP="00C55DF8">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体积</w:t>
            </w:r>
          </w:p>
        </w:tc>
        <w:tc>
          <w:tcPr>
            <w:tcW w:w="2310" w:type="dxa"/>
            <w:tcBorders>
              <w:top w:val="nil"/>
              <w:left w:val="nil"/>
              <w:bottom w:val="single" w:sz="4" w:space="0" w:color="auto"/>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初期养分释放率（</w:t>
            </w:r>
            <w:r w:rsidRPr="00CF13A1">
              <w:rPr>
                <w:rFonts w:ascii="Times New Roman" w:hAnsi="Times New Roman"/>
                <w:color w:val="000000"/>
                <w:kern w:val="0"/>
                <w:sz w:val="18"/>
                <w:szCs w:val="18"/>
              </w:rPr>
              <w:t>%</w:t>
            </w:r>
            <w:r w:rsidRPr="00CF13A1">
              <w:rPr>
                <w:rFonts w:ascii="Times New Roman" w:hAnsi="宋体"/>
                <w:color w:val="000000"/>
                <w:kern w:val="0"/>
                <w:sz w:val="18"/>
                <w:szCs w:val="18"/>
              </w:rPr>
              <w:t>）</w:t>
            </w:r>
          </w:p>
        </w:tc>
        <w:tc>
          <w:tcPr>
            <w:tcW w:w="943" w:type="dxa"/>
            <w:vMerge/>
            <w:tcBorders>
              <w:top w:val="single" w:sz="4" w:space="0" w:color="auto"/>
              <w:left w:val="nil"/>
              <w:bottom w:val="single" w:sz="4" w:space="0" w:color="000000"/>
              <w:right w:val="nil"/>
            </w:tcBorders>
            <w:vAlign w:val="center"/>
            <w:hideMark/>
          </w:tcPr>
          <w:p w:rsidR="00135658" w:rsidRPr="00CF13A1" w:rsidRDefault="00135658" w:rsidP="009C550C">
            <w:pPr>
              <w:widowControl/>
              <w:jc w:val="left"/>
              <w:rPr>
                <w:rFonts w:ascii="Times New Roman" w:hAnsi="Times New Roman"/>
                <w:color w:val="000000"/>
                <w:kern w:val="0"/>
                <w:sz w:val="18"/>
                <w:szCs w:val="18"/>
              </w:rPr>
            </w:pPr>
          </w:p>
        </w:tc>
        <w:tc>
          <w:tcPr>
            <w:tcW w:w="262" w:type="dxa"/>
            <w:vMerge/>
            <w:tcBorders>
              <w:top w:val="single" w:sz="4" w:space="0" w:color="auto"/>
              <w:left w:val="nil"/>
              <w:bottom w:val="nil"/>
              <w:right w:val="nil"/>
            </w:tcBorders>
            <w:vAlign w:val="center"/>
            <w:hideMark/>
          </w:tcPr>
          <w:p w:rsidR="00135658" w:rsidRPr="00CF13A1" w:rsidRDefault="00135658" w:rsidP="009C550C">
            <w:pPr>
              <w:widowControl/>
              <w:jc w:val="left"/>
              <w:rPr>
                <w:rFonts w:ascii="Times New Roman" w:hAnsi="Times New Roman"/>
                <w:color w:val="000000"/>
                <w:kern w:val="0"/>
                <w:sz w:val="18"/>
                <w:szCs w:val="18"/>
              </w:rPr>
            </w:pPr>
          </w:p>
        </w:tc>
        <w:tc>
          <w:tcPr>
            <w:tcW w:w="2145" w:type="dxa"/>
            <w:tcBorders>
              <w:top w:val="nil"/>
              <w:left w:val="nil"/>
              <w:bottom w:val="single" w:sz="4" w:space="0" w:color="auto"/>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初期养分释放率（</w:t>
            </w:r>
            <w:r w:rsidRPr="00CF13A1">
              <w:rPr>
                <w:rFonts w:ascii="Times New Roman" w:hAnsi="Times New Roman"/>
                <w:color w:val="000000"/>
                <w:kern w:val="0"/>
                <w:sz w:val="18"/>
                <w:szCs w:val="18"/>
              </w:rPr>
              <w:t>%</w:t>
            </w:r>
            <w:r w:rsidRPr="00CF13A1">
              <w:rPr>
                <w:rFonts w:ascii="Times New Roman" w:hAnsi="宋体"/>
                <w:color w:val="000000"/>
                <w:kern w:val="0"/>
                <w:sz w:val="18"/>
                <w:szCs w:val="18"/>
              </w:rPr>
              <w:t>）</w:t>
            </w:r>
          </w:p>
        </w:tc>
        <w:tc>
          <w:tcPr>
            <w:tcW w:w="1273" w:type="dxa"/>
            <w:vMerge/>
            <w:tcBorders>
              <w:top w:val="single" w:sz="4" w:space="0" w:color="auto"/>
              <w:left w:val="nil"/>
              <w:bottom w:val="single" w:sz="4" w:space="0" w:color="000000"/>
              <w:right w:val="nil"/>
            </w:tcBorders>
            <w:vAlign w:val="center"/>
            <w:hideMark/>
          </w:tcPr>
          <w:p w:rsidR="00135658" w:rsidRPr="00CF13A1" w:rsidRDefault="00135658" w:rsidP="009C550C">
            <w:pPr>
              <w:widowControl/>
              <w:jc w:val="left"/>
              <w:rPr>
                <w:rFonts w:ascii="Times New Roman" w:hAnsi="Times New Roman"/>
                <w:color w:val="000000"/>
                <w:kern w:val="0"/>
                <w:sz w:val="18"/>
                <w:szCs w:val="18"/>
              </w:rPr>
            </w:pPr>
          </w:p>
        </w:tc>
      </w:tr>
      <w:tr w:rsidR="00135658" w:rsidRPr="00CB0B13" w:rsidTr="00135658">
        <w:trPr>
          <w:trHeight w:val="244"/>
          <w:jc w:val="center"/>
        </w:trPr>
        <w:tc>
          <w:tcPr>
            <w:tcW w:w="1273" w:type="dxa"/>
            <w:tcBorders>
              <w:top w:val="nil"/>
              <w:left w:val="nil"/>
              <w:bottom w:val="single" w:sz="4" w:space="0" w:color="auto"/>
              <w:right w:val="nil"/>
            </w:tcBorders>
            <w:shd w:val="clear" w:color="auto" w:fill="auto"/>
            <w:noWrap/>
            <w:vAlign w:val="center"/>
            <w:hideMark/>
          </w:tcPr>
          <w:p w:rsidR="00135658" w:rsidRPr="00CF13A1" w:rsidRDefault="00135658" w:rsidP="00135658">
            <w:pPr>
              <w:widowControl/>
              <w:rPr>
                <w:rFonts w:ascii="Times New Roman" w:hAnsi="Times New Roman"/>
                <w:color w:val="000000"/>
                <w:kern w:val="0"/>
                <w:sz w:val="18"/>
                <w:szCs w:val="18"/>
              </w:rPr>
            </w:pPr>
          </w:p>
        </w:tc>
        <w:tc>
          <w:tcPr>
            <w:tcW w:w="3253" w:type="dxa"/>
            <w:gridSpan w:val="2"/>
            <w:tcBorders>
              <w:top w:val="nil"/>
              <w:left w:val="nil"/>
              <w:bottom w:val="single" w:sz="4" w:space="0" w:color="auto"/>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5 mL</w:t>
            </w:r>
          </w:p>
        </w:tc>
        <w:tc>
          <w:tcPr>
            <w:tcW w:w="262" w:type="dxa"/>
            <w:tcBorders>
              <w:top w:val="nil"/>
              <w:left w:val="nil"/>
              <w:bottom w:val="single" w:sz="4" w:space="0" w:color="auto"/>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 xml:space="preserve">　</w:t>
            </w:r>
          </w:p>
        </w:tc>
        <w:tc>
          <w:tcPr>
            <w:tcW w:w="3418" w:type="dxa"/>
            <w:gridSpan w:val="2"/>
            <w:tcBorders>
              <w:top w:val="nil"/>
              <w:left w:val="nil"/>
              <w:bottom w:val="single" w:sz="4" w:space="0" w:color="auto"/>
              <w:right w:val="nil"/>
            </w:tcBorders>
            <w:shd w:val="clear" w:color="auto" w:fill="auto"/>
            <w:noWrap/>
            <w:vAlign w:val="center"/>
            <w:hideMark/>
          </w:tcPr>
          <w:p w:rsidR="00135658" w:rsidRPr="00CF13A1" w:rsidRDefault="0013565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5 mL</w:t>
            </w:r>
          </w:p>
        </w:tc>
      </w:tr>
      <w:tr w:rsidR="00F10048" w:rsidRPr="00CB0B13" w:rsidTr="00135658">
        <w:trPr>
          <w:trHeight w:val="244"/>
          <w:jc w:val="center"/>
        </w:trPr>
        <w:tc>
          <w:tcPr>
            <w:tcW w:w="1273"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PCU-1</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20.174 </w:t>
            </w:r>
          </w:p>
        </w:tc>
        <w:tc>
          <w:tcPr>
            <w:tcW w:w="943" w:type="dxa"/>
            <w:tcBorders>
              <w:top w:val="nil"/>
              <w:left w:val="nil"/>
              <w:bottom w:val="nil"/>
              <w:right w:val="nil"/>
            </w:tcBorders>
            <w:shd w:val="clear" w:color="auto" w:fill="auto"/>
            <w:noWrap/>
            <w:vAlign w:val="center"/>
            <w:hideMark/>
          </w:tcPr>
          <w:p w:rsidR="00F10048" w:rsidRPr="00CF13A1" w:rsidRDefault="00F1004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1.072 </w:t>
            </w:r>
          </w:p>
        </w:tc>
        <w:tc>
          <w:tcPr>
            <w:tcW w:w="262" w:type="dxa"/>
            <w:tcBorders>
              <w:top w:val="nil"/>
              <w:left w:val="nil"/>
              <w:bottom w:val="nil"/>
              <w:right w:val="nil"/>
            </w:tcBorders>
            <w:shd w:val="clear" w:color="auto" w:fill="auto"/>
            <w:noWrap/>
            <w:vAlign w:val="center"/>
            <w:hideMark/>
          </w:tcPr>
          <w:p w:rsidR="00F10048" w:rsidRPr="00CF13A1" w:rsidRDefault="00F10048" w:rsidP="009C550C">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 xml:space="preserve">　</w:t>
            </w: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20.200 </w:t>
            </w:r>
          </w:p>
        </w:tc>
        <w:tc>
          <w:tcPr>
            <w:tcW w:w="1273" w:type="dxa"/>
            <w:tcBorders>
              <w:top w:val="nil"/>
              <w:left w:val="nil"/>
              <w:bottom w:val="nil"/>
              <w:right w:val="nil"/>
            </w:tcBorders>
            <w:shd w:val="clear" w:color="auto" w:fill="auto"/>
            <w:noWrap/>
            <w:vAlign w:val="center"/>
            <w:hideMark/>
          </w:tcPr>
          <w:p w:rsidR="00F10048" w:rsidRPr="00CF13A1" w:rsidRDefault="00F1004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0.690 </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PCU-2</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19.301 </w:t>
            </w:r>
          </w:p>
        </w:tc>
        <w:tc>
          <w:tcPr>
            <w:tcW w:w="943" w:type="dxa"/>
            <w:tcBorders>
              <w:top w:val="nil"/>
              <w:left w:val="nil"/>
              <w:bottom w:val="nil"/>
              <w:right w:val="nil"/>
            </w:tcBorders>
            <w:shd w:val="clear" w:color="auto" w:fill="auto"/>
            <w:noWrap/>
            <w:vAlign w:val="center"/>
            <w:hideMark/>
          </w:tcPr>
          <w:p w:rsidR="00F10048" w:rsidRPr="00CF13A1" w:rsidRDefault="00F1004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1.554 </w:t>
            </w:r>
          </w:p>
        </w:tc>
        <w:tc>
          <w:tcPr>
            <w:tcW w:w="262" w:type="dxa"/>
            <w:tcBorders>
              <w:top w:val="nil"/>
              <w:left w:val="nil"/>
              <w:bottom w:val="nil"/>
              <w:right w:val="nil"/>
            </w:tcBorders>
            <w:shd w:val="clear" w:color="auto" w:fill="auto"/>
            <w:noWrap/>
            <w:vAlign w:val="center"/>
            <w:hideMark/>
          </w:tcPr>
          <w:p w:rsidR="00F10048" w:rsidRPr="00CF13A1" w:rsidRDefault="00F10048" w:rsidP="009C550C">
            <w:pPr>
              <w:widowControl/>
              <w:jc w:val="left"/>
              <w:rPr>
                <w:rFonts w:ascii="Times New Roman" w:hAnsi="Times New Roman"/>
                <w:color w:val="000000"/>
                <w:kern w:val="0"/>
                <w:szCs w:val="21"/>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19.925 </w:t>
            </w:r>
          </w:p>
        </w:tc>
        <w:tc>
          <w:tcPr>
            <w:tcW w:w="1273" w:type="dxa"/>
            <w:tcBorders>
              <w:top w:val="nil"/>
              <w:left w:val="nil"/>
              <w:bottom w:val="nil"/>
              <w:right w:val="nil"/>
            </w:tcBorders>
            <w:shd w:val="clear" w:color="auto" w:fill="auto"/>
            <w:noWrap/>
            <w:vAlign w:val="center"/>
            <w:hideMark/>
          </w:tcPr>
          <w:p w:rsidR="00F10048" w:rsidRPr="00CF13A1" w:rsidRDefault="00F10048" w:rsidP="009C550C">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0.523 </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PCU-3</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21.434 </w:t>
            </w:r>
          </w:p>
        </w:tc>
        <w:tc>
          <w:tcPr>
            <w:tcW w:w="943"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1.568 </w:t>
            </w:r>
          </w:p>
        </w:tc>
        <w:tc>
          <w:tcPr>
            <w:tcW w:w="262"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宋体"/>
                <w:color w:val="000000"/>
                <w:kern w:val="0"/>
                <w:sz w:val="18"/>
                <w:szCs w:val="18"/>
              </w:rPr>
              <w:t xml:space="preserve">　</w:t>
            </w: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21.233 </w:t>
            </w:r>
          </w:p>
        </w:tc>
        <w:tc>
          <w:tcPr>
            <w:tcW w:w="1273" w:type="dxa"/>
            <w:tcBorders>
              <w:top w:val="nil"/>
              <w:left w:val="nil"/>
              <w:bottom w:val="nil"/>
              <w:right w:val="nil"/>
            </w:tcBorders>
            <w:shd w:val="clear" w:color="auto" w:fill="auto"/>
            <w:noWrap/>
            <w:vAlign w:val="center"/>
            <w:hideMark/>
          </w:tcPr>
          <w:p w:rsidR="00F10048" w:rsidRPr="00CF13A1" w:rsidRDefault="00F10048" w:rsidP="008F69C9">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0.676 </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4</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11.345 </w:t>
            </w:r>
          </w:p>
        </w:tc>
        <w:tc>
          <w:tcPr>
            <w:tcW w:w="94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w:t>
            </w:r>
            <w:r w:rsidRPr="005F1C32">
              <w:rPr>
                <w:rFonts w:ascii="Times New Roman" w:hAnsi="Times New Roman" w:hint="eastAsia"/>
                <w:color w:val="000000"/>
                <w:kern w:val="0"/>
                <w:sz w:val="18"/>
                <w:szCs w:val="18"/>
              </w:rPr>
              <w:t>1</w:t>
            </w:r>
            <w:r>
              <w:rPr>
                <w:rFonts w:ascii="Times New Roman" w:hAnsi="Times New Roman" w:hint="eastAsia"/>
                <w:color w:val="000000"/>
                <w:kern w:val="0"/>
                <w:sz w:val="18"/>
                <w:szCs w:val="18"/>
              </w:rPr>
              <w:t>31</w:t>
            </w:r>
          </w:p>
        </w:tc>
        <w:tc>
          <w:tcPr>
            <w:tcW w:w="262" w:type="dxa"/>
            <w:tcBorders>
              <w:top w:val="nil"/>
              <w:left w:val="nil"/>
              <w:bottom w:val="nil"/>
              <w:right w:val="nil"/>
            </w:tcBorders>
            <w:shd w:val="clear" w:color="auto" w:fill="auto"/>
            <w:noWrap/>
            <w:vAlign w:val="center"/>
            <w:hideMark/>
          </w:tcPr>
          <w:p w:rsidR="00F10048" w:rsidRPr="00CB0B13" w:rsidRDefault="00F10048" w:rsidP="009C550C">
            <w:pPr>
              <w:widowControl/>
              <w:jc w:val="left"/>
              <w:rPr>
                <w:rFonts w:ascii="Times New Roman" w:hAnsi="Times New Roman"/>
                <w:color w:val="000000"/>
                <w:kern w:val="0"/>
                <w:szCs w:val="21"/>
                <w:highlight w:val="yellow"/>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11.137 </w:t>
            </w:r>
          </w:p>
        </w:tc>
        <w:tc>
          <w:tcPr>
            <w:tcW w:w="127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1</w:t>
            </w:r>
            <w:r>
              <w:rPr>
                <w:rFonts w:ascii="Times New Roman" w:hAnsi="Times New Roman"/>
                <w:color w:val="000000"/>
                <w:kern w:val="0"/>
                <w:sz w:val="18"/>
                <w:szCs w:val="18"/>
              </w:rPr>
              <w:t>09</w:t>
            </w:r>
            <w:r w:rsidRPr="005F1C32">
              <w:rPr>
                <w:rFonts w:ascii="Times New Roman" w:hAnsi="Times New Roman"/>
                <w:color w:val="000000"/>
                <w:kern w:val="0"/>
                <w:sz w:val="18"/>
                <w:szCs w:val="18"/>
              </w:rPr>
              <w:t xml:space="preserve"> </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5</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11.938 </w:t>
            </w:r>
          </w:p>
        </w:tc>
        <w:tc>
          <w:tcPr>
            <w:tcW w:w="94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w:t>
            </w:r>
            <w:r w:rsidRPr="005F1C32">
              <w:rPr>
                <w:rFonts w:ascii="Times New Roman" w:hAnsi="Times New Roman" w:hint="eastAsia"/>
                <w:color w:val="000000"/>
                <w:kern w:val="0"/>
                <w:sz w:val="18"/>
                <w:szCs w:val="18"/>
              </w:rPr>
              <w:t>09</w:t>
            </w:r>
            <w:r w:rsidRPr="005F1C32">
              <w:rPr>
                <w:rFonts w:ascii="Times New Roman" w:hAnsi="Times New Roman"/>
                <w:color w:val="000000"/>
                <w:kern w:val="0"/>
                <w:sz w:val="18"/>
                <w:szCs w:val="18"/>
              </w:rPr>
              <w:t>0</w:t>
            </w:r>
          </w:p>
        </w:tc>
        <w:tc>
          <w:tcPr>
            <w:tcW w:w="262" w:type="dxa"/>
            <w:tcBorders>
              <w:top w:val="nil"/>
              <w:left w:val="nil"/>
              <w:bottom w:val="nil"/>
              <w:right w:val="nil"/>
            </w:tcBorders>
            <w:shd w:val="clear" w:color="auto" w:fill="auto"/>
            <w:noWrap/>
            <w:vAlign w:val="center"/>
            <w:hideMark/>
          </w:tcPr>
          <w:p w:rsidR="00F10048" w:rsidRPr="00CB0B13" w:rsidRDefault="00F10048" w:rsidP="009C550C">
            <w:pPr>
              <w:widowControl/>
              <w:jc w:val="left"/>
              <w:rPr>
                <w:rFonts w:ascii="Times New Roman" w:hAnsi="Times New Roman"/>
                <w:color w:val="000000"/>
                <w:kern w:val="0"/>
                <w:szCs w:val="21"/>
                <w:highlight w:val="yellow"/>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11.785 </w:t>
            </w:r>
          </w:p>
        </w:tc>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.1</w:t>
            </w: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0</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lastRenderedPageBreak/>
              <w:t>PCU-</w:t>
            </w:r>
            <w:r w:rsidRPr="005F1C32">
              <w:rPr>
                <w:rFonts w:ascii="Times New Roman" w:hAnsi="Times New Roman" w:hint="eastAsia"/>
                <w:color w:val="000000"/>
                <w:kern w:val="0"/>
                <w:sz w:val="18"/>
                <w:szCs w:val="18"/>
              </w:rPr>
              <w:t>6</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10.832 </w:t>
            </w:r>
          </w:p>
        </w:tc>
        <w:tc>
          <w:tcPr>
            <w:tcW w:w="94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085</w:t>
            </w:r>
          </w:p>
        </w:tc>
        <w:tc>
          <w:tcPr>
            <w:tcW w:w="262" w:type="dxa"/>
            <w:tcBorders>
              <w:top w:val="nil"/>
              <w:left w:val="nil"/>
              <w:bottom w:val="nil"/>
              <w:right w:val="nil"/>
            </w:tcBorders>
            <w:shd w:val="clear" w:color="auto" w:fill="auto"/>
            <w:noWrap/>
            <w:vAlign w:val="center"/>
            <w:hideMark/>
          </w:tcPr>
          <w:p w:rsidR="00F10048" w:rsidRPr="00CB0B13" w:rsidRDefault="00F10048" w:rsidP="009C550C">
            <w:pPr>
              <w:widowControl/>
              <w:jc w:val="left"/>
              <w:rPr>
                <w:rFonts w:ascii="Times New Roman" w:hAnsi="Times New Roman"/>
                <w:color w:val="000000"/>
                <w:kern w:val="0"/>
                <w:szCs w:val="21"/>
                <w:highlight w:val="yellow"/>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10.750 </w:t>
            </w:r>
          </w:p>
        </w:tc>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.1</w:t>
            </w:r>
            <w:r>
              <w:rPr>
                <w:rFonts w:ascii="Times New Roman" w:hAnsi="Times New Roman" w:hint="eastAsia"/>
                <w:color w:val="000000"/>
                <w:kern w:val="0"/>
                <w:sz w:val="18"/>
                <w:szCs w:val="18"/>
              </w:rPr>
              <w:t>28</w:t>
            </w:r>
            <w:r w:rsidRPr="005F1C32">
              <w:rPr>
                <w:rFonts w:ascii="Times New Roman" w:hAnsi="Times New Roman"/>
                <w:color w:val="000000"/>
                <w:kern w:val="0"/>
                <w:sz w:val="18"/>
                <w:szCs w:val="18"/>
              </w:rPr>
              <w:t xml:space="preserve"> </w:t>
            </w:r>
          </w:p>
        </w:tc>
      </w:tr>
      <w:tr w:rsidR="00F10048" w:rsidRPr="00CB0B13" w:rsidTr="00135658">
        <w:trPr>
          <w:trHeight w:val="258"/>
          <w:jc w:val="center"/>
        </w:trPr>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7</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8.631 </w:t>
            </w:r>
          </w:p>
        </w:tc>
        <w:tc>
          <w:tcPr>
            <w:tcW w:w="94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0</w:t>
            </w:r>
            <w:r>
              <w:rPr>
                <w:rFonts w:ascii="Times New Roman" w:hAnsi="Times New Roman" w:hint="eastAsia"/>
                <w:color w:val="000000"/>
                <w:kern w:val="0"/>
                <w:sz w:val="18"/>
                <w:szCs w:val="18"/>
              </w:rPr>
              <w:t>8</w:t>
            </w:r>
            <w:r w:rsidRPr="005F1C32">
              <w:rPr>
                <w:rFonts w:ascii="Times New Roman" w:hAnsi="Times New Roman" w:hint="eastAsia"/>
                <w:color w:val="000000"/>
                <w:kern w:val="0"/>
                <w:sz w:val="18"/>
                <w:szCs w:val="18"/>
              </w:rPr>
              <w:t>6</w:t>
            </w:r>
            <w:r w:rsidRPr="005F1C32">
              <w:rPr>
                <w:rFonts w:ascii="Times New Roman" w:hAnsi="Times New Roman"/>
                <w:color w:val="000000"/>
                <w:kern w:val="0"/>
                <w:sz w:val="18"/>
                <w:szCs w:val="18"/>
              </w:rPr>
              <w:t xml:space="preserve"> </w:t>
            </w:r>
          </w:p>
        </w:tc>
        <w:tc>
          <w:tcPr>
            <w:tcW w:w="262" w:type="dxa"/>
            <w:tcBorders>
              <w:top w:val="nil"/>
              <w:left w:val="nil"/>
              <w:bottom w:val="nil"/>
              <w:right w:val="nil"/>
            </w:tcBorders>
            <w:shd w:val="clear" w:color="auto" w:fill="auto"/>
            <w:noWrap/>
            <w:vAlign w:val="center"/>
            <w:hideMark/>
          </w:tcPr>
          <w:p w:rsidR="00F10048" w:rsidRPr="00CB0B13" w:rsidRDefault="00F10048" w:rsidP="009C550C">
            <w:pPr>
              <w:widowControl/>
              <w:jc w:val="left"/>
              <w:rPr>
                <w:rFonts w:ascii="Times New Roman" w:hAnsi="Times New Roman"/>
                <w:color w:val="000000"/>
                <w:kern w:val="0"/>
                <w:szCs w:val="21"/>
                <w:highlight w:val="yellow"/>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8.563 </w:t>
            </w:r>
          </w:p>
        </w:tc>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Pr>
                <w:rFonts w:ascii="Times New Roman" w:hAnsi="Times New Roman" w:hint="eastAsia"/>
                <w:color w:val="000000"/>
                <w:kern w:val="0"/>
                <w:sz w:val="18"/>
                <w:szCs w:val="18"/>
              </w:rPr>
              <w:t>650</w:t>
            </w:r>
            <w:r w:rsidRPr="005F1C32">
              <w:rPr>
                <w:rFonts w:ascii="Times New Roman" w:hAnsi="Times New Roman"/>
                <w:color w:val="000000"/>
                <w:kern w:val="0"/>
                <w:sz w:val="18"/>
                <w:szCs w:val="18"/>
              </w:rPr>
              <w:t xml:space="preserve"> </w:t>
            </w:r>
          </w:p>
        </w:tc>
      </w:tr>
      <w:tr w:rsidR="00F10048" w:rsidRPr="00135658" w:rsidTr="006F6EA0">
        <w:trPr>
          <w:trHeight w:val="63"/>
          <w:jc w:val="center"/>
        </w:trPr>
        <w:tc>
          <w:tcPr>
            <w:tcW w:w="1273" w:type="dxa"/>
            <w:tcBorders>
              <w:top w:val="nil"/>
              <w:left w:val="nil"/>
              <w:bottom w:val="nil"/>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sidRPr="005F1C32">
              <w:rPr>
                <w:rFonts w:ascii="Times New Roman" w:hAnsi="Times New Roman" w:hint="eastAsia"/>
                <w:color w:val="000000"/>
                <w:kern w:val="0"/>
                <w:sz w:val="18"/>
                <w:szCs w:val="18"/>
              </w:rPr>
              <w:t>8</w:t>
            </w:r>
          </w:p>
        </w:tc>
        <w:tc>
          <w:tcPr>
            <w:tcW w:w="2310" w:type="dxa"/>
            <w:tcBorders>
              <w:top w:val="nil"/>
              <w:left w:val="nil"/>
              <w:bottom w:val="nil"/>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9.068 </w:t>
            </w:r>
          </w:p>
        </w:tc>
        <w:tc>
          <w:tcPr>
            <w:tcW w:w="94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w:t>
            </w:r>
            <w:r w:rsidRPr="005F1C32">
              <w:rPr>
                <w:rFonts w:ascii="Times New Roman" w:hAnsi="Times New Roman" w:hint="eastAsia"/>
                <w:color w:val="000000"/>
                <w:kern w:val="0"/>
                <w:sz w:val="18"/>
                <w:szCs w:val="18"/>
              </w:rPr>
              <w:t>051</w:t>
            </w:r>
          </w:p>
        </w:tc>
        <w:tc>
          <w:tcPr>
            <w:tcW w:w="262" w:type="dxa"/>
            <w:tcBorders>
              <w:top w:val="nil"/>
              <w:left w:val="nil"/>
              <w:bottom w:val="nil"/>
              <w:right w:val="nil"/>
            </w:tcBorders>
            <w:shd w:val="clear" w:color="auto" w:fill="auto"/>
            <w:noWrap/>
            <w:vAlign w:val="center"/>
            <w:hideMark/>
          </w:tcPr>
          <w:p w:rsidR="00F10048" w:rsidRPr="00CB0B13" w:rsidRDefault="00F10048" w:rsidP="009C550C">
            <w:pPr>
              <w:widowControl/>
              <w:jc w:val="center"/>
              <w:rPr>
                <w:rFonts w:ascii="Times New Roman" w:hAnsi="Times New Roman"/>
                <w:color w:val="000000"/>
                <w:kern w:val="0"/>
                <w:sz w:val="18"/>
                <w:szCs w:val="18"/>
                <w:highlight w:val="yellow"/>
              </w:rPr>
            </w:pPr>
          </w:p>
        </w:tc>
        <w:tc>
          <w:tcPr>
            <w:tcW w:w="2145" w:type="dxa"/>
            <w:tcBorders>
              <w:top w:val="nil"/>
              <w:left w:val="nil"/>
              <w:bottom w:val="nil"/>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9.312 </w:t>
            </w:r>
          </w:p>
        </w:tc>
        <w:tc>
          <w:tcPr>
            <w:tcW w:w="1273" w:type="dxa"/>
            <w:tcBorders>
              <w:top w:val="nil"/>
              <w:left w:val="nil"/>
              <w:bottom w:val="nil"/>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Pr>
                <w:rFonts w:ascii="Times New Roman" w:hAnsi="Times New Roman" w:hint="eastAsia"/>
                <w:color w:val="000000"/>
                <w:kern w:val="0"/>
                <w:sz w:val="18"/>
                <w:szCs w:val="18"/>
              </w:rPr>
              <w:t>813</w:t>
            </w:r>
          </w:p>
        </w:tc>
      </w:tr>
      <w:tr w:rsidR="00F10048" w:rsidRPr="00135658" w:rsidTr="00135658">
        <w:trPr>
          <w:trHeight w:val="63"/>
          <w:jc w:val="center"/>
        </w:trPr>
        <w:tc>
          <w:tcPr>
            <w:tcW w:w="1273" w:type="dxa"/>
            <w:tcBorders>
              <w:top w:val="nil"/>
              <w:left w:val="nil"/>
              <w:bottom w:val="single" w:sz="4" w:space="0" w:color="auto"/>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PCU-</w:t>
            </w:r>
            <w:r>
              <w:rPr>
                <w:rFonts w:ascii="Times New Roman" w:hAnsi="Times New Roman" w:hint="eastAsia"/>
                <w:color w:val="000000"/>
                <w:kern w:val="0"/>
                <w:sz w:val="18"/>
                <w:szCs w:val="18"/>
              </w:rPr>
              <w:t>9</w:t>
            </w:r>
          </w:p>
        </w:tc>
        <w:tc>
          <w:tcPr>
            <w:tcW w:w="2310" w:type="dxa"/>
            <w:tcBorders>
              <w:top w:val="nil"/>
              <w:left w:val="nil"/>
              <w:bottom w:val="single" w:sz="4" w:space="0" w:color="auto"/>
              <w:right w:val="nil"/>
            </w:tcBorders>
            <w:shd w:val="clear" w:color="auto" w:fill="auto"/>
            <w:noWrap/>
            <w:vAlign w:val="center"/>
            <w:hideMark/>
          </w:tcPr>
          <w:p w:rsidR="00F10048" w:rsidRPr="00F10048" w:rsidRDefault="00F10048" w:rsidP="00F10048">
            <w:pPr>
              <w:widowControl/>
              <w:jc w:val="center"/>
              <w:rPr>
                <w:rFonts w:ascii="Times New Roman" w:hAnsi="Times New Roman"/>
                <w:color w:val="000000"/>
                <w:kern w:val="0"/>
                <w:sz w:val="18"/>
                <w:szCs w:val="18"/>
              </w:rPr>
            </w:pPr>
            <w:r w:rsidRPr="00F10048">
              <w:rPr>
                <w:rFonts w:ascii="Times New Roman" w:hAnsi="Times New Roman"/>
                <w:color w:val="000000"/>
                <w:kern w:val="0"/>
                <w:sz w:val="18"/>
                <w:szCs w:val="18"/>
              </w:rPr>
              <w:t xml:space="preserve">9.757 </w:t>
            </w:r>
          </w:p>
        </w:tc>
        <w:tc>
          <w:tcPr>
            <w:tcW w:w="943" w:type="dxa"/>
            <w:tcBorders>
              <w:top w:val="nil"/>
              <w:left w:val="nil"/>
              <w:bottom w:val="single" w:sz="4" w:space="0" w:color="auto"/>
              <w:right w:val="nil"/>
            </w:tcBorders>
            <w:shd w:val="clear" w:color="auto" w:fill="auto"/>
            <w:noWrap/>
            <w:vAlign w:val="center"/>
            <w:hideMark/>
          </w:tcPr>
          <w:p w:rsidR="00F10048" w:rsidRPr="005F1C32" w:rsidRDefault="00F10048" w:rsidP="00F10048">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w:t>
            </w:r>
            <w:r w:rsidRPr="005F1C32">
              <w:rPr>
                <w:rFonts w:ascii="Times New Roman" w:hAnsi="Times New Roman"/>
                <w:color w:val="000000"/>
                <w:kern w:val="0"/>
                <w:sz w:val="18"/>
                <w:szCs w:val="18"/>
              </w:rPr>
              <w:t>.</w:t>
            </w:r>
            <w:r w:rsidRPr="005F1C32">
              <w:rPr>
                <w:rFonts w:ascii="Times New Roman" w:hAnsi="Times New Roman" w:hint="eastAsia"/>
                <w:color w:val="000000"/>
                <w:kern w:val="0"/>
                <w:sz w:val="18"/>
                <w:szCs w:val="18"/>
              </w:rPr>
              <w:t>084</w:t>
            </w:r>
          </w:p>
        </w:tc>
        <w:tc>
          <w:tcPr>
            <w:tcW w:w="262" w:type="dxa"/>
            <w:tcBorders>
              <w:top w:val="nil"/>
              <w:left w:val="nil"/>
              <w:bottom w:val="single" w:sz="4" w:space="0" w:color="auto"/>
              <w:right w:val="nil"/>
            </w:tcBorders>
            <w:shd w:val="clear" w:color="auto" w:fill="auto"/>
            <w:noWrap/>
            <w:vAlign w:val="center"/>
            <w:hideMark/>
          </w:tcPr>
          <w:p w:rsidR="00F10048" w:rsidRPr="00CB0B13" w:rsidRDefault="00F10048" w:rsidP="009C550C">
            <w:pPr>
              <w:widowControl/>
              <w:jc w:val="center"/>
              <w:rPr>
                <w:rFonts w:ascii="Times New Roman" w:hAnsi="宋体"/>
                <w:color w:val="000000"/>
                <w:kern w:val="0"/>
                <w:sz w:val="18"/>
                <w:szCs w:val="18"/>
                <w:highlight w:val="yellow"/>
              </w:rPr>
            </w:pPr>
          </w:p>
        </w:tc>
        <w:tc>
          <w:tcPr>
            <w:tcW w:w="2145" w:type="dxa"/>
            <w:tcBorders>
              <w:top w:val="nil"/>
              <w:left w:val="nil"/>
              <w:bottom w:val="single" w:sz="4" w:space="0" w:color="auto"/>
              <w:right w:val="nil"/>
            </w:tcBorders>
            <w:shd w:val="clear" w:color="auto" w:fill="auto"/>
            <w:noWrap/>
            <w:vAlign w:val="center"/>
            <w:hideMark/>
          </w:tcPr>
          <w:p w:rsidR="00F10048" w:rsidRPr="00CF13A1" w:rsidRDefault="00F10048" w:rsidP="00CF13A1">
            <w:pPr>
              <w:widowControl/>
              <w:jc w:val="center"/>
              <w:rPr>
                <w:rFonts w:ascii="Times New Roman" w:hAnsi="Times New Roman"/>
                <w:color w:val="000000"/>
                <w:kern w:val="0"/>
                <w:sz w:val="18"/>
                <w:szCs w:val="18"/>
              </w:rPr>
            </w:pPr>
            <w:r w:rsidRPr="00CF13A1">
              <w:rPr>
                <w:rFonts w:ascii="Times New Roman" w:hAnsi="Times New Roman"/>
                <w:color w:val="000000"/>
                <w:kern w:val="0"/>
                <w:sz w:val="18"/>
                <w:szCs w:val="18"/>
              </w:rPr>
              <w:t xml:space="preserve">9.912 </w:t>
            </w:r>
          </w:p>
        </w:tc>
        <w:tc>
          <w:tcPr>
            <w:tcW w:w="1273" w:type="dxa"/>
            <w:tcBorders>
              <w:top w:val="nil"/>
              <w:left w:val="nil"/>
              <w:bottom w:val="single" w:sz="4" w:space="0" w:color="auto"/>
              <w:right w:val="nil"/>
            </w:tcBorders>
            <w:shd w:val="clear" w:color="auto" w:fill="auto"/>
            <w:noWrap/>
            <w:vAlign w:val="center"/>
            <w:hideMark/>
          </w:tcPr>
          <w:p w:rsidR="00F10048" w:rsidRPr="005F1C32" w:rsidRDefault="00F10048" w:rsidP="008F69C9">
            <w:pPr>
              <w:widowControl/>
              <w:jc w:val="center"/>
              <w:rPr>
                <w:rFonts w:ascii="Times New Roman" w:hAnsi="Times New Roman"/>
                <w:color w:val="000000"/>
                <w:kern w:val="0"/>
                <w:sz w:val="18"/>
                <w:szCs w:val="18"/>
              </w:rPr>
            </w:pPr>
            <w:r w:rsidRPr="005F1C32">
              <w:rPr>
                <w:rFonts w:ascii="Times New Roman" w:hAnsi="Times New Roman"/>
                <w:color w:val="000000"/>
                <w:kern w:val="0"/>
                <w:sz w:val="18"/>
                <w:szCs w:val="18"/>
              </w:rPr>
              <w:t>0.</w:t>
            </w:r>
            <w:r w:rsidRPr="005F1C32">
              <w:rPr>
                <w:rFonts w:ascii="Times New Roman" w:hAnsi="Times New Roman" w:hint="eastAsia"/>
                <w:color w:val="000000"/>
                <w:kern w:val="0"/>
                <w:sz w:val="18"/>
                <w:szCs w:val="18"/>
              </w:rPr>
              <w:t>5</w:t>
            </w:r>
            <w:r>
              <w:rPr>
                <w:rFonts w:ascii="Times New Roman" w:hAnsi="Times New Roman" w:hint="eastAsia"/>
                <w:color w:val="000000"/>
                <w:kern w:val="0"/>
                <w:sz w:val="18"/>
                <w:szCs w:val="18"/>
              </w:rPr>
              <w:t>32</w:t>
            </w:r>
          </w:p>
        </w:tc>
      </w:tr>
    </w:tbl>
    <w:p w:rsidR="00656598" w:rsidRDefault="00656598" w:rsidP="00656598">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）养分释放期计算方法</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包膜尿素的养分控释期，以</w:t>
      </w:r>
      <w:r w:rsidRPr="00BE5BD7">
        <w:rPr>
          <w:rFonts w:ascii="Times New Roman" w:hint="eastAsia"/>
          <w:color w:val="000000"/>
          <w:szCs w:val="21"/>
        </w:rPr>
        <w:t>t</w:t>
      </w:r>
      <w:r w:rsidRPr="00BE5BD7">
        <w:rPr>
          <w:rFonts w:ascii="Times New Roman" w:hint="eastAsia"/>
          <w:color w:val="000000"/>
          <w:szCs w:val="21"/>
        </w:rPr>
        <w:t>表示，数值以天（</w:t>
      </w:r>
      <w:r w:rsidRPr="00BE5BD7">
        <w:rPr>
          <w:rFonts w:ascii="Times New Roman" w:hint="eastAsia"/>
          <w:color w:val="000000"/>
          <w:szCs w:val="21"/>
        </w:rPr>
        <w:t>d</w:t>
      </w:r>
      <w:r w:rsidRPr="00BE5BD7">
        <w:rPr>
          <w:rFonts w:ascii="Times New Roman" w:hint="eastAsia"/>
          <w:color w:val="000000"/>
          <w:szCs w:val="21"/>
        </w:rPr>
        <w:t>）计。</w:t>
      </w:r>
    </w:p>
    <w:p w:rsidR="00BE5BD7" w:rsidRPr="00BE5BD7" w:rsidRDefault="00BE5BD7" w:rsidP="009C550C">
      <w:pPr>
        <w:spacing w:line="300" w:lineRule="auto"/>
        <w:ind w:firstLineChars="250" w:firstLine="525"/>
        <w:rPr>
          <w:rFonts w:ascii="Times New Roman" w:hAnsi="Times New Roman"/>
          <w:color w:val="000000"/>
          <w:szCs w:val="21"/>
          <w:vertAlign w:val="subscript"/>
        </w:rPr>
      </w:pPr>
      <w:r w:rsidRPr="00BE5BD7">
        <w:rPr>
          <w:rFonts w:ascii="Times New Roman" w:hAnsi="Times New Roman" w:hint="eastAsia"/>
          <w:color w:val="000000"/>
          <w:szCs w:val="21"/>
        </w:rPr>
        <w:t>t</w:t>
      </w:r>
      <w:r w:rsidRPr="00BE5BD7">
        <w:rPr>
          <w:rFonts w:ascii="Times New Roman" w:hAnsi="Times New Roman"/>
          <w:color w:val="000000"/>
          <w:szCs w:val="21"/>
        </w:rPr>
        <w:t>=</w:t>
      </w:r>
      <m:oMath>
        <m:r>
          <m:rPr>
            <m:sty m:val="p"/>
          </m:rPr>
          <w:rPr>
            <w:rFonts w:ascii="Cambria Math" w:hAnsi="Cambria Math"/>
            <w:color w:val="000000"/>
            <w:szCs w:val="21"/>
          </w:rPr>
          <m:t>28+</m:t>
        </m:r>
        <m:f>
          <m:fPr>
            <m:ctrlPr>
              <w:rPr>
                <w:rFonts w:ascii="Cambria Math" w:hAnsi="Times New Roman"/>
                <w:color w:val="000000"/>
                <w:szCs w:val="21"/>
              </w:rPr>
            </m:ctrlPr>
          </m:fPr>
          <m:num>
            <m:r>
              <m:rPr>
                <m:sty m:val="p"/>
              </m:rPr>
              <w:rPr>
                <w:rFonts w:ascii="Cambria Math" w:hAnsi="Times New Roman"/>
                <w:color w:val="000000"/>
                <w:szCs w:val="21"/>
              </w:rPr>
              <m:t>(80%</m:t>
            </m:r>
            <m:r>
              <m:rPr>
                <m:sty m:val="p"/>
              </m:rPr>
              <w:rPr>
                <w:rFonts w:ascii="Cambria Math" w:hAnsi="Times New Roman"/>
                <w:color w:val="000000"/>
                <w:szCs w:val="21"/>
              </w:rPr>
              <m:t>-</m:t>
            </m:r>
            <m:r>
              <m:rPr>
                <m:sty m:val="p"/>
              </m:rPr>
              <w:rPr>
                <w:rFonts w:ascii="Cambria Math" w:hAnsi="Times New Roman"/>
                <w:color w:val="000000"/>
                <w:szCs w:val="21"/>
              </w:rPr>
              <m:t>V28)</m:t>
            </m:r>
          </m:num>
          <m:den>
            <m:r>
              <m:rPr>
                <m:sty m:val="p"/>
              </m:rPr>
              <w:rPr>
                <w:rFonts w:ascii="Cambria Math" w:hAnsi="Times New Roman" w:hint="eastAsia"/>
                <w:color w:val="000000"/>
                <w:szCs w:val="21"/>
              </w:rPr>
              <m:t>Δ</m:t>
            </m:r>
            <m:r>
              <m:rPr>
                <m:sty m:val="p"/>
              </m:rPr>
              <w:rPr>
                <w:rFonts w:ascii="Cambria Math" w:hAnsi="Times New Roman"/>
                <w:color w:val="000000"/>
                <w:szCs w:val="21"/>
              </w:rPr>
              <m:t>14~28</m:t>
            </m:r>
          </m:den>
        </m:f>
      </m:oMath>
    </w:p>
    <w:p w:rsidR="00BE5BD7" w:rsidRPr="00BE5BD7" w:rsidRDefault="00BE5BD7" w:rsidP="00BE5BD7">
      <w:pPr>
        <w:spacing w:line="300" w:lineRule="auto"/>
        <w:ind w:firstLineChars="200" w:firstLine="420"/>
        <w:jc w:val="left"/>
        <w:rPr>
          <w:rFonts w:ascii="Times New Roman"/>
          <w:color w:val="000000"/>
          <w:szCs w:val="21"/>
        </w:rPr>
      </w:pPr>
      <w:r w:rsidRPr="00BE5BD7">
        <w:rPr>
          <w:rFonts w:ascii="Times New Roman" w:hint="eastAsia"/>
          <w:color w:val="000000"/>
          <w:szCs w:val="21"/>
        </w:rPr>
        <w:t>式中：</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V28</w:t>
      </w:r>
      <w:r w:rsidRPr="00BE5BD7">
        <w:rPr>
          <w:rFonts w:ascii="Times New Roman" w:hint="eastAsia"/>
          <w:color w:val="000000"/>
          <w:szCs w:val="21"/>
        </w:rPr>
        <w:t>—</w:t>
      </w:r>
      <w:r w:rsidRPr="00BE5BD7">
        <w:rPr>
          <w:rFonts w:ascii="Times New Roman" w:hint="eastAsia"/>
          <w:color w:val="000000"/>
          <w:szCs w:val="21"/>
        </w:rPr>
        <w:t xml:space="preserve">25 </w:t>
      </w:r>
      <w:r w:rsidRPr="00BE5BD7">
        <w:rPr>
          <w:rFonts w:ascii="Times New Roman" w:hint="eastAsia"/>
          <w:color w:val="000000"/>
          <w:szCs w:val="21"/>
        </w:rPr>
        <w:t>℃静水中浸提</w:t>
      </w:r>
      <w:r w:rsidRPr="00BE5BD7">
        <w:rPr>
          <w:rFonts w:ascii="Times New Roman" w:hint="eastAsia"/>
          <w:color w:val="000000"/>
          <w:szCs w:val="21"/>
        </w:rPr>
        <w:t xml:space="preserve">28 d </w:t>
      </w:r>
      <w:r w:rsidRPr="00BE5BD7">
        <w:rPr>
          <w:rFonts w:ascii="Times New Roman" w:hint="eastAsia"/>
          <w:color w:val="000000"/>
          <w:szCs w:val="21"/>
        </w:rPr>
        <w:t>的包膜型控释尿素的氮累积释放率；数值以</w:t>
      </w:r>
      <w:r w:rsidRPr="00BE5BD7">
        <w:rPr>
          <w:rFonts w:ascii="Times New Roman" w:hint="eastAsia"/>
          <w:color w:val="000000"/>
          <w:szCs w:val="21"/>
        </w:rPr>
        <w:t>%</w:t>
      </w:r>
      <w:r w:rsidRPr="00BE5BD7">
        <w:rPr>
          <w:rFonts w:ascii="Times New Roman" w:hint="eastAsia"/>
          <w:color w:val="000000"/>
          <w:szCs w:val="21"/>
        </w:rPr>
        <w:t>表示；</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Δ</w:t>
      </w:r>
      <w:r w:rsidRPr="00BE5BD7">
        <w:rPr>
          <w:rFonts w:ascii="Times New Roman" w:hint="eastAsia"/>
          <w:color w:val="000000"/>
          <w:szCs w:val="21"/>
        </w:rPr>
        <w:t>14~28</w:t>
      </w:r>
      <w:r w:rsidRPr="00BE5BD7">
        <w:rPr>
          <w:rFonts w:ascii="Times New Roman" w:hint="eastAsia"/>
          <w:color w:val="000000"/>
          <w:szCs w:val="21"/>
        </w:rPr>
        <w:t>—</w:t>
      </w:r>
      <w:r w:rsidRPr="00BE5BD7">
        <w:rPr>
          <w:rFonts w:ascii="Times New Roman" w:hint="eastAsia"/>
          <w:color w:val="000000"/>
          <w:szCs w:val="21"/>
        </w:rPr>
        <w:t xml:space="preserve">25 </w:t>
      </w:r>
      <w:r w:rsidRPr="00BE5BD7">
        <w:rPr>
          <w:rFonts w:ascii="Times New Roman" w:hint="eastAsia"/>
          <w:color w:val="000000"/>
          <w:szCs w:val="21"/>
        </w:rPr>
        <w:t>℃静水中浸提</w:t>
      </w:r>
      <w:r w:rsidRPr="00BE5BD7">
        <w:rPr>
          <w:rFonts w:ascii="Times New Roman" w:hint="eastAsia"/>
          <w:color w:val="000000"/>
          <w:szCs w:val="21"/>
        </w:rPr>
        <w:t xml:space="preserve">14 d </w:t>
      </w:r>
      <w:r w:rsidRPr="00BE5BD7">
        <w:rPr>
          <w:rFonts w:ascii="Times New Roman" w:hint="eastAsia"/>
          <w:color w:val="000000"/>
          <w:szCs w:val="21"/>
        </w:rPr>
        <w:t>到</w:t>
      </w:r>
      <w:r w:rsidRPr="00BE5BD7">
        <w:rPr>
          <w:rFonts w:ascii="Times New Roman" w:hint="eastAsia"/>
          <w:color w:val="000000"/>
          <w:szCs w:val="21"/>
        </w:rPr>
        <w:t xml:space="preserve">28 d </w:t>
      </w:r>
      <w:r w:rsidRPr="00BE5BD7">
        <w:rPr>
          <w:rFonts w:ascii="Times New Roman" w:hint="eastAsia"/>
          <w:color w:val="000000"/>
          <w:szCs w:val="21"/>
        </w:rPr>
        <w:t>的平均释放率；数值以</w:t>
      </w:r>
      <w:r w:rsidRPr="00BE5BD7">
        <w:rPr>
          <w:rFonts w:ascii="Times New Roman" w:hint="eastAsia"/>
          <w:color w:val="000000"/>
          <w:szCs w:val="21"/>
        </w:rPr>
        <w:t>%/d</w:t>
      </w:r>
      <w:r w:rsidRPr="00BE5BD7">
        <w:rPr>
          <w:rFonts w:ascii="Times New Roman" w:hint="eastAsia"/>
          <w:color w:val="000000"/>
          <w:szCs w:val="21"/>
        </w:rPr>
        <w:t>表示。</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某一时段内氮养分的每天平均释放率，也称为日平均释放率，以Δ</w:t>
      </w:r>
      <w:r w:rsidRPr="00BE5BD7">
        <w:rPr>
          <w:rFonts w:ascii="Times New Roman" w:hint="eastAsia"/>
          <w:color w:val="000000"/>
          <w:szCs w:val="21"/>
        </w:rPr>
        <w:t>n~m</w:t>
      </w:r>
      <w:r w:rsidRPr="00BE5BD7">
        <w:rPr>
          <w:rFonts w:ascii="Times New Roman" w:hint="eastAsia"/>
          <w:color w:val="000000"/>
          <w:szCs w:val="21"/>
        </w:rPr>
        <w:t>表示。</w:t>
      </w:r>
    </w:p>
    <w:p w:rsidR="00BE5BD7" w:rsidRPr="00BE5BD7" w:rsidRDefault="00BE5BD7" w:rsidP="00966FDA">
      <w:pPr>
        <w:spacing w:line="300" w:lineRule="auto"/>
        <w:ind w:firstLineChars="250" w:firstLine="525"/>
        <w:jc w:val="left"/>
        <w:rPr>
          <w:rFonts w:ascii="Times New Roman" w:hAnsi="Times New Roman"/>
          <w:color w:val="000000"/>
          <w:szCs w:val="21"/>
          <w:vertAlign w:val="subscript"/>
        </w:rPr>
      </w:pPr>
      <w:r w:rsidRPr="00BE5BD7">
        <w:rPr>
          <w:rFonts w:ascii="Times New Roman" w:hint="eastAsia"/>
          <w:color w:val="000000"/>
          <w:szCs w:val="21"/>
        </w:rPr>
        <w:t>Δ</w:t>
      </w:r>
      <w:r w:rsidRPr="00BE5BD7">
        <w:rPr>
          <w:rFonts w:ascii="Times New Roman" w:hint="eastAsia"/>
          <w:color w:val="000000"/>
          <w:szCs w:val="21"/>
        </w:rPr>
        <w:t>n~m</w:t>
      </w:r>
      <w:r w:rsidRPr="00BE5BD7">
        <w:rPr>
          <w:rFonts w:ascii="Times New Roman" w:hAnsi="Times New Roman" w:hint="eastAsia"/>
          <w:color w:val="000000"/>
          <w:szCs w:val="21"/>
        </w:rPr>
        <w:t xml:space="preserve"> </w:t>
      </w:r>
      <w:r w:rsidRPr="00BE5BD7">
        <w:rPr>
          <w:rFonts w:ascii="Times New Roman" w:hAnsi="Times New Roman"/>
          <w:color w:val="000000"/>
          <w:szCs w:val="21"/>
        </w:rPr>
        <w:t>=</w:t>
      </w:r>
      <m:oMath>
        <m:f>
          <m:fPr>
            <m:ctrlPr>
              <w:rPr>
                <w:rFonts w:ascii="Cambria Math" w:hAnsi="Times New Roman"/>
                <w:color w:val="000000"/>
                <w:szCs w:val="21"/>
              </w:rPr>
            </m:ctrlPr>
          </m:fPr>
          <m:num>
            <m:r>
              <m:rPr>
                <m:sty m:val="p"/>
              </m:rPr>
              <w:rPr>
                <w:rFonts w:ascii="Cambria Math" w:hAnsi="Times New Roman"/>
                <w:color w:val="000000"/>
                <w:szCs w:val="21"/>
              </w:rPr>
              <m:t>(Vm</m:t>
            </m:r>
            <m:r>
              <m:rPr>
                <m:sty m:val="p"/>
              </m:rPr>
              <w:rPr>
                <w:rFonts w:ascii="Cambria Math" w:hAnsi="Times New Roman"/>
                <w:color w:val="000000"/>
                <w:szCs w:val="21"/>
              </w:rPr>
              <m:t>-</m:t>
            </m:r>
            <m:r>
              <m:rPr>
                <m:sty m:val="p"/>
              </m:rPr>
              <w:rPr>
                <w:rFonts w:ascii="Cambria Math" w:hAnsi="Times New Roman"/>
                <w:color w:val="000000"/>
                <w:szCs w:val="21"/>
              </w:rPr>
              <m:t>Vn)</m:t>
            </m:r>
          </m:num>
          <m:den>
            <m:r>
              <m:rPr>
                <m:sty m:val="p"/>
              </m:rPr>
              <w:rPr>
                <w:rFonts w:ascii="Cambria Math" w:hAnsi="Times New Roman"/>
                <w:color w:val="000000"/>
                <w:szCs w:val="21"/>
              </w:rPr>
              <m:t>m</m:t>
            </m:r>
            <m:r>
              <m:rPr>
                <m:sty m:val="p"/>
              </m:rPr>
              <w:rPr>
                <w:rFonts w:ascii="Cambria Math" w:hAnsi="Times New Roman"/>
                <w:color w:val="000000"/>
                <w:szCs w:val="21"/>
              </w:rPr>
              <m:t>-</m:t>
            </m:r>
            <m:r>
              <m:rPr>
                <m:sty m:val="p"/>
              </m:rPr>
              <w:rPr>
                <w:rFonts w:ascii="Cambria Math" w:hAnsi="Times New Roman"/>
                <w:color w:val="000000"/>
                <w:szCs w:val="21"/>
              </w:rPr>
              <m:t>n</m:t>
            </m:r>
          </m:den>
        </m:f>
        <m:r>
          <m:rPr>
            <m:sty m:val="p"/>
          </m:rPr>
          <w:rPr>
            <w:rFonts w:ascii="Cambria Math" w:hAnsi="Times New Roman" w:hint="eastAsia"/>
            <w:color w:val="000000"/>
            <w:szCs w:val="21"/>
          </w:rPr>
          <m:t>×</m:t>
        </m:r>
        <m:r>
          <m:rPr>
            <m:sty m:val="p"/>
          </m:rPr>
          <w:rPr>
            <w:rFonts w:ascii="Cambria Math" w:hAnsi="Times New Roman"/>
            <w:color w:val="000000"/>
            <w:szCs w:val="21"/>
          </w:rPr>
          <m:t>100</m:t>
        </m:r>
      </m:oMath>
    </w:p>
    <w:p w:rsidR="00BE5BD7" w:rsidRPr="00BE5BD7" w:rsidRDefault="00BE5BD7" w:rsidP="00BE5BD7">
      <w:pPr>
        <w:spacing w:line="300" w:lineRule="auto"/>
        <w:ind w:firstLineChars="200" w:firstLine="420"/>
        <w:jc w:val="left"/>
        <w:rPr>
          <w:rFonts w:ascii="Times New Roman"/>
          <w:color w:val="000000"/>
          <w:szCs w:val="21"/>
        </w:rPr>
      </w:pPr>
      <w:r w:rsidRPr="00BE5BD7">
        <w:rPr>
          <w:rFonts w:ascii="Times New Roman" w:hint="eastAsia"/>
          <w:color w:val="000000"/>
          <w:szCs w:val="21"/>
        </w:rPr>
        <w:t>式中：</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Vn</w:t>
      </w:r>
      <w:r w:rsidRPr="00BE5BD7">
        <w:rPr>
          <w:rFonts w:ascii="Times New Roman" w:hint="eastAsia"/>
          <w:color w:val="000000"/>
          <w:szCs w:val="21"/>
        </w:rPr>
        <w:t>—包膜尿素</w:t>
      </w:r>
      <w:r w:rsidRPr="00BE5BD7">
        <w:rPr>
          <w:rFonts w:ascii="Times New Roman" w:hint="eastAsia"/>
          <w:color w:val="000000"/>
          <w:szCs w:val="21"/>
        </w:rPr>
        <w:t>n</w:t>
      </w:r>
      <w:r w:rsidRPr="00BE5BD7">
        <w:rPr>
          <w:rFonts w:ascii="Times New Roman" w:hint="eastAsia"/>
          <w:color w:val="000000"/>
          <w:szCs w:val="21"/>
        </w:rPr>
        <w:t>天氮素累积释放率，数值以</w:t>
      </w:r>
      <w:r w:rsidRPr="00BE5BD7">
        <w:rPr>
          <w:rFonts w:ascii="Times New Roman" w:hint="eastAsia"/>
          <w:color w:val="000000"/>
          <w:szCs w:val="21"/>
        </w:rPr>
        <w:t>%</w:t>
      </w:r>
      <w:r w:rsidRPr="00BE5BD7">
        <w:rPr>
          <w:rFonts w:ascii="Times New Roman" w:hint="eastAsia"/>
          <w:color w:val="000000"/>
          <w:szCs w:val="21"/>
        </w:rPr>
        <w:t>表示；</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Vm</w:t>
      </w:r>
      <w:r w:rsidRPr="00BE5BD7">
        <w:rPr>
          <w:rFonts w:ascii="Times New Roman" w:hint="eastAsia"/>
          <w:color w:val="000000"/>
          <w:szCs w:val="21"/>
        </w:rPr>
        <w:t>—包膜尿素</w:t>
      </w:r>
      <w:r w:rsidRPr="00BE5BD7">
        <w:rPr>
          <w:rFonts w:ascii="Times New Roman" w:hint="eastAsia"/>
          <w:color w:val="000000"/>
          <w:szCs w:val="21"/>
        </w:rPr>
        <w:t>m</w:t>
      </w:r>
      <w:r w:rsidRPr="00BE5BD7">
        <w:rPr>
          <w:rFonts w:ascii="Times New Roman" w:hint="eastAsia"/>
          <w:color w:val="000000"/>
          <w:szCs w:val="21"/>
        </w:rPr>
        <w:t>天氮素累积释放率，数值以</w:t>
      </w:r>
      <w:r w:rsidRPr="00BE5BD7">
        <w:rPr>
          <w:rFonts w:ascii="Times New Roman" w:hint="eastAsia"/>
          <w:color w:val="000000"/>
          <w:szCs w:val="21"/>
        </w:rPr>
        <w:t>%</w:t>
      </w:r>
      <w:r w:rsidRPr="00BE5BD7">
        <w:rPr>
          <w:rFonts w:ascii="Times New Roman" w:hint="eastAsia"/>
          <w:color w:val="000000"/>
          <w:szCs w:val="21"/>
        </w:rPr>
        <w:t>表示；</w:t>
      </w:r>
    </w:p>
    <w:p w:rsidR="00BE5BD7" w:rsidRPr="00BE5BD7" w:rsidRDefault="00BE5BD7" w:rsidP="00BE5BD7">
      <w:pPr>
        <w:spacing w:line="300" w:lineRule="auto"/>
        <w:ind w:firstLineChars="200" w:firstLine="420"/>
        <w:rPr>
          <w:rFonts w:ascii="Times New Roman"/>
          <w:color w:val="000000"/>
          <w:szCs w:val="21"/>
        </w:rPr>
      </w:pPr>
      <w:r w:rsidRPr="00BE5BD7">
        <w:rPr>
          <w:rFonts w:ascii="Times New Roman" w:hint="eastAsia"/>
          <w:color w:val="000000"/>
          <w:szCs w:val="21"/>
        </w:rPr>
        <w:t>n</w:t>
      </w:r>
      <w:r w:rsidRPr="00BE5BD7">
        <w:rPr>
          <w:rFonts w:ascii="Times New Roman" w:hint="eastAsia"/>
          <w:color w:val="000000"/>
          <w:szCs w:val="21"/>
        </w:rPr>
        <w:t>—可以分别为</w:t>
      </w:r>
      <w:r w:rsidRPr="00BE5BD7">
        <w:rPr>
          <w:rFonts w:ascii="Times New Roman" w:hint="eastAsia"/>
          <w:color w:val="000000"/>
          <w:szCs w:val="21"/>
        </w:rPr>
        <w:t>1 d</w:t>
      </w:r>
      <w:r w:rsidRPr="00BE5BD7">
        <w:rPr>
          <w:rFonts w:ascii="Times New Roman" w:hint="eastAsia"/>
          <w:color w:val="000000"/>
          <w:szCs w:val="21"/>
        </w:rPr>
        <w:t>，</w:t>
      </w:r>
      <w:r w:rsidRPr="00BE5BD7">
        <w:rPr>
          <w:rFonts w:ascii="Times New Roman" w:hint="eastAsia"/>
          <w:color w:val="000000"/>
          <w:szCs w:val="21"/>
        </w:rPr>
        <w:t>10 d</w:t>
      </w:r>
      <w:r w:rsidRPr="00BE5BD7">
        <w:rPr>
          <w:rFonts w:ascii="Times New Roman" w:hint="eastAsia"/>
          <w:color w:val="000000"/>
          <w:szCs w:val="21"/>
        </w:rPr>
        <w:t>，</w:t>
      </w:r>
      <w:r w:rsidRPr="00BE5BD7">
        <w:rPr>
          <w:rFonts w:ascii="Times New Roman" w:hint="eastAsia"/>
          <w:color w:val="000000"/>
          <w:szCs w:val="21"/>
        </w:rPr>
        <w:t>14 d</w:t>
      </w:r>
      <w:r w:rsidRPr="00BE5BD7">
        <w:rPr>
          <w:rFonts w:ascii="Times New Roman" w:hint="eastAsia"/>
          <w:color w:val="000000"/>
          <w:szCs w:val="21"/>
        </w:rPr>
        <w:t>；</w:t>
      </w:r>
    </w:p>
    <w:p w:rsidR="00812BC3" w:rsidRDefault="00BE5BD7" w:rsidP="00812BC3">
      <w:pPr>
        <w:spacing w:line="300" w:lineRule="auto"/>
        <w:ind w:firstLineChars="200" w:firstLine="420"/>
        <w:rPr>
          <w:rFonts w:ascii="Times New Roman"/>
          <w:color w:val="000000"/>
          <w:szCs w:val="21"/>
        </w:rPr>
      </w:pPr>
      <w:r w:rsidRPr="00BE5BD7">
        <w:rPr>
          <w:rFonts w:ascii="Times New Roman" w:hint="eastAsia"/>
          <w:color w:val="000000"/>
          <w:szCs w:val="21"/>
        </w:rPr>
        <w:t>m</w:t>
      </w:r>
      <w:r w:rsidRPr="00BE5BD7">
        <w:rPr>
          <w:rFonts w:ascii="Times New Roman" w:hint="eastAsia"/>
          <w:color w:val="000000"/>
          <w:szCs w:val="21"/>
        </w:rPr>
        <w:t>—可以分别为</w:t>
      </w:r>
      <w:r w:rsidRPr="00BE5BD7">
        <w:rPr>
          <w:rFonts w:ascii="Times New Roman" w:hint="eastAsia"/>
          <w:color w:val="000000"/>
          <w:szCs w:val="21"/>
        </w:rPr>
        <w:t>10d</w:t>
      </w:r>
      <w:r w:rsidRPr="00BE5BD7">
        <w:rPr>
          <w:rFonts w:ascii="Times New Roman" w:hint="eastAsia"/>
          <w:color w:val="000000"/>
          <w:szCs w:val="21"/>
        </w:rPr>
        <w:t>，</w:t>
      </w:r>
      <w:r w:rsidRPr="00BE5BD7">
        <w:rPr>
          <w:rFonts w:ascii="Times New Roman" w:hint="eastAsia"/>
          <w:color w:val="000000"/>
          <w:szCs w:val="21"/>
        </w:rPr>
        <w:t>21 d</w:t>
      </w:r>
      <w:r w:rsidRPr="00BE5BD7">
        <w:rPr>
          <w:rFonts w:ascii="Times New Roman" w:hint="eastAsia"/>
          <w:color w:val="000000"/>
          <w:szCs w:val="21"/>
        </w:rPr>
        <w:t>，</w:t>
      </w:r>
      <w:r w:rsidRPr="00BE5BD7">
        <w:rPr>
          <w:rFonts w:ascii="Times New Roman" w:hint="eastAsia"/>
          <w:color w:val="000000"/>
          <w:szCs w:val="21"/>
        </w:rPr>
        <w:t>28 d</w:t>
      </w:r>
      <w:r w:rsidRPr="00BE5BD7">
        <w:rPr>
          <w:rFonts w:ascii="Times New Roman" w:hint="eastAsia"/>
          <w:color w:val="000000"/>
          <w:szCs w:val="21"/>
        </w:rPr>
        <w:t>。</w:t>
      </w:r>
    </w:p>
    <w:p w:rsidR="00812BC3" w:rsidRDefault="00812BC3" w:rsidP="00812BC3">
      <w:pPr>
        <w:spacing w:line="300" w:lineRule="auto"/>
        <w:ind w:firstLineChars="200" w:firstLine="420"/>
        <w:rPr>
          <w:rFonts w:ascii="Times New Roman"/>
          <w:color w:val="000000"/>
          <w:szCs w:val="21"/>
        </w:rPr>
      </w:pPr>
      <w:r>
        <w:rPr>
          <w:rFonts w:ascii="Times New Roman" w:hint="eastAsia"/>
          <w:color w:val="000000"/>
          <w:szCs w:val="21"/>
        </w:rPr>
        <w:t>本标准中按照</w:t>
      </w:r>
      <w:r>
        <w:rPr>
          <w:rFonts w:ascii="Times New Roman" w:hint="eastAsia"/>
          <w:color w:val="000000"/>
          <w:szCs w:val="21"/>
        </w:rPr>
        <w:t>28</w:t>
      </w:r>
      <w:r>
        <w:rPr>
          <w:rFonts w:ascii="Times New Roman" w:hint="eastAsia"/>
          <w:color w:val="000000"/>
          <w:szCs w:val="21"/>
        </w:rPr>
        <w:t>天释放率和</w:t>
      </w:r>
      <w:r>
        <w:rPr>
          <w:rFonts w:ascii="Times New Roman" w:hint="eastAsia"/>
          <w:color w:val="000000"/>
          <w:szCs w:val="21"/>
        </w:rPr>
        <w:t>14</w:t>
      </w:r>
      <w:r>
        <w:rPr>
          <w:rFonts w:ascii="Times New Roman" w:hint="eastAsia"/>
          <w:color w:val="000000"/>
          <w:szCs w:val="21"/>
        </w:rPr>
        <w:t>天释放率的计算结果，</w:t>
      </w:r>
      <w:r>
        <w:rPr>
          <w:rFonts w:ascii="Times New Roman" w:hint="eastAsia"/>
          <w:color w:val="000000"/>
          <w:szCs w:val="21"/>
        </w:rPr>
        <w:t>PCU</w:t>
      </w:r>
      <w:r w:rsidR="00CB0B13">
        <w:rPr>
          <w:rFonts w:ascii="Times New Roman" w:hint="eastAsia"/>
          <w:color w:val="000000"/>
          <w:szCs w:val="21"/>
        </w:rPr>
        <w:t>1-3</w:t>
      </w:r>
      <w:r>
        <w:rPr>
          <w:rFonts w:ascii="Times New Roman" w:hint="eastAsia"/>
          <w:color w:val="000000"/>
          <w:szCs w:val="21"/>
        </w:rPr>
        <w:t>样品控释期</w:t>
      </w:r>
      <w:r>
        <w:rPr>
          <w:rFonts w:ascii="Times New Roman" w:hint="eastAsia"/>
          <w:color w:val="000000"/>
          <w:szCs w:val="21"/>
        </w:rPr>
        <w:t>75</w:t>
      </w:r>
      <w:r>
        <w:rPr>
          <w:rFonts w:ascii="Times New Roman" w:hint="eastAsia"/>
          <w:color w:val="000000"/>
          <w:szCs w:val="21"/>
        </w:rPr>
        <w:t>天左右，</w:t>
      </w:r>
      <w:r>
        <w:rPr>
          <w:rFonts w:ascii="Times New Roman" w:hint="eastAsia"/>
          <w:color w:val="000000"/>
          <w:szCs w:val="21"/>
        </w:rPr>
        <w:t>PCU</w:t>
      </w:r>
      <w:r w:rsidR="00CB0B13">
        <w:rPr>
          <w:rFonts w:ascii="Times New Roman" w:hint="eastAsia"/>
          <w:color w:val="000000"/>
          <w:szCs w:val="21"/>
        </w:rPr>
        <w:t>4-6</w:t>
      </w:r>
      <w:r>
        <w:rPr>
          <w:rFonts w:ascii="Times New Roman" w:hint="eastAsia"/>
          <w:color w:val="000000"/>
          <w:szCs w:val="21"/>
        </w:rPr>
        <w:t>样品的控释期在</w:t>
      </w:r>
      <w:r>
        <w:rPr>
          <w:rFonts w:ascii="Times New Roman" w:hint="eastAsia"/>
          <w:color w:val="000000"/>
          <w:szCs w:val="21"/>
        </w:rPr>
        <w:t>115</w:t>
      </w:r>
      <w:r>
        <w:rPr>
          <w:rFonts w:ascii="Times New Roman" w:hint="eastAsia"/>
          <w:color w:val="000000"/>
          <w:szCs w:val="21"/>
        </w:rPr>
        <w:t>天左右，</w:t>
      </w:r>
      <w:r>
        <w:rPr>
          <w:rFonts w:ascii="Times New Roman" w:hint="eastAsia"/>
          <w:color w:val="000000"/>
          <w:szCs w:val="21"/>
        </w:rPr>
        <w:t>PCU</w:t>
      </w:r>
      <w:r w:rsidR="00CB0B13">
        <w:rPr>
          <w:rFonts w:ascii="Times New Roman" w:hint="eastAsia"/>
          <w:color w:val="000000"/>
          <w:szCs w:val="21"/>
        </w:rPr>
        <w:t>7-9</w:t>
      </w:r>
      <w:r>
        <w:rPr>
          <w:rFonts w:ascii="Times New Roman" w:hint="eastAsia"/>
          <w:color w:val="000000"/>
          <w:szCs w:val="21"/>
        </w:rPr>
        <w:t>样品的控释期在</w:t>
      </w:r>
      <w:r>
        <w:rPr>
          <w:rFonts w:ascii="Times New Roman" w:hint="eastAsia"/>
          <w:color w:val="000000"/>
          <w:szCs w:val="21"/>
        </w:rPr>
        <w:t>135</w:t>
      </w:r>
      <w:r>
        <w:rPr>
          <w:rFonts w:ascii="Times New Roman" w:hint="eastAsia"/>
          <w:color w:val="000000"/>
          <w:szCs w:val="21"/>
        </w:rPr>
        <w:t>天左右。</w:t>
      </w:r>
    </w:p>
    <w:p w:rsidR="00F10048" w:rsidRDefault="00F10048" w:rsidP="00F10048">
      <w:pPr>
        <w:spacing w:line="360" w:lineRule="exact"/>
        <w:ind w:firstLineChars="200" w:firstLine="420"/>
        <w:jc w:val="center"/>
        <w:rPr>
          <w:rFonts w:ascii="Times New Roman"/>
          <w:color w:val="000000"/>
          <w:szCs w:val="21"/>
        </w:rPr>
      </w:pPr>
      <w:r w:rsidRPr="00BE5BD7">
        <w:rPr>
          <w:rFonts w:ascii="Times New Roman" w:hint="eastAsia"/>
          <w:color w:val="000000"/>
          <w:szCs w:val="21"/>
        </w:rPr>
        <w:t>表</w:t>
      </w:r>
      <w:r>
        <w:rPr>
          <w:rFonts w:ascii="Times New Roman" w:hint="eastAsia"/>
          <w:color w:val="000000"/>
          <w:szCs w:val="21"/>
        </w:rPr>
        <w:t xml:space="preserve"> </w:t>
      </w:r>
      <w:r w:rsidR="00876412">
        <w:rPr>
          <w:rFonts w:ascii="Times New Roman" w:hint="eastAsia"/>
          <w:color w:val="000000"/>
          <w:szCs w:val="21"/>
        </w:rPr>
        <w:t>11</w:t>
      </w:r>
      <w:r w:rsidRPr="00BE5BD7">
        <w:rPr>
          <w:rFonts w:ascii="Times New Roman" w:hint="eastAsia"/>
          <w:color w:val="000000"/>
          <w:szCs w:val="21"/>
        </w:rPr>
        <w:t xml:space="preserve"> </w:t>
      </w:r>
      <w:r w:rsidRPr="00BE5BD7">
        <w:rPr>
          <w:rFonts w:ascii="Times New Roman" w:hint="eastAsia"/>
          <w:color w:val="000000"/>
          <w:szCs w:val="21"/>
        </w:rPr>
        <w:t>分光光度法与凯式定氮法</w:t>
      </w:r>
      <w:r w:rsidR="006B2502">
        <w:rPr>
          <w:rFonts w:ascii="Times New Roman" w:hint="eastAsia"/>
          <w:color w:val="000000"/>
          <w:szCs w:val="21"/>
        </w:rPr>
        <w:t>计算包膜尿素释放期</w:t>
      </w:r>
    </w:p>
    <w:tbl>
      <w:tblPr>
        <w:tblW w:w="6334" w:type="dxa"/>
        <w:jc w:val="center"/>
        <w:tblInd w:w="95" w:type="dxa"/>
        <w:tblLook w:val="04A0"/>
      </w:tblPr>
      <w:tblGrid>
        <w:gridCol w:w="1741"/>
        <w:gridCol w:w="3313"/>
        <w:gridCol w:w="1280"/>
      </w:tblGrid>
      <w:tr w:rsidR="006B2502" w:rsidRPr="006B2502" w:rsidTr="006B2502">
        <w:trPr>
          <w:trHeight w:val="221"/>
          <w:jc w:val="center"/>
        </w:trPr>
        <w:tc>
          <w:tcPr>
            <w:tcW w:w="1741" w:type="dxa"/>
            <w:tcBorders>
              <w:top w:val="single" w:sz="4" w:space="0" w:color="auto"/>
              <w:left w:val="nil"/>
              <w:bottom w:val="single" w:sz="4" w:space="0" w:color="auto"/>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宋体" w:hAnsi="宋体" w:hint="eastAsia"/>
                <w:color w:val="000000"/>
                <w:kern w:val="0"/>
                <w:szCs w:val="21"/>
              </w:rPr>
              <w:t>代号</w:t>
            </w:r>
          </w:p>
        </w:tc>
        <w:tc>
          <w:tcPr>
            <w:tcW w:w="3313" w:type="dxa"/>
            <w:tcBorders>
              <w:top w:val="single" w:sz="4" w:space="0" w:color="auto"/>
              <w:left w:val="nil"/>
              <w:bottom w:val="single" w:sz="4" w:space="0" w:color="auto"/>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6B2502">
              <w:rPr>
                <w:rFonts w:ascii="宋体" w:hAnsi="宋体" w:hint="eastAsia"/>
                <w:color w:val="000000"/>
                <w:kern w:val="0"/>
                <w:szCs w:val="21"/>
              </w:rPr>
              <w:t>凯式定氮法</w:t>
            </w:r>
          </w:p>
        </w:tc>
        <w:tc>
          <w:tcPr>
            <w:tcW w:w="1280" w:type="dxa"/>
            <w:tcBorders>
              <w:top w:val="single" w:sz="4" w:space="0" w:color="auto"/>
              <w:left w:val="nil"/>
              <w:bottom w:val="single" w:sz="4" w:space="0" w:color="auto"/>
              <w:right w:val="nil"/>
            </w:tcBorders>
          </w:tcPr>
          <w:p w:rsidR="006B2502" w:rsidRPr="006B2502" w:rsidRDefault="006B2502" w:rsidP="008F69C9">
            <w:pPr>
              <w:widowControl/>
              <w:jc w:val="center"/>
              <w:rPr>
                <w:rFonts w:ascii="宋体" w:hAnsi="宋体"/>
                <w:color w:val="000000"/>
                <w:kern w:val="0"/>
                <w:szCs w:val="21"/>
              </w:rPr>
            </w:pPr>
            <w:r w:rsidRPr="006B2502">
              <w:rPr>
                <w:rFonts w:ascii="宋体" w:hAnsi="宋体" w:hint="eastAsia"/>
                <w:color w:val="000000"/>
                <w:kern w:val="0"/>
                <w:szCs w:val="21"/>
              </w:rPr>
              <w:t>分光光度法</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PCU-1</w:t>
            </w:r>
          </w:p>
        </w:tc>
        <w:tc>
          <w:tcPr>
            <w:tcW w:w="3313" w:type="dxa"/>
            <w:tcBorders>
              <w:top w:val="nil"/>
              <w:left w:val="nil"/>
              <w:bottom w:val="nil"/>
              <w:right w:val="nil"/>
            </w:tcBorders>
            <w:shd w:val="clear" w:color="auto" w:fill="auto"/>
            <w:noWrap/>
            <w:vAlign w:val="center"/>
            <w:hideMark/>
          </w:tcPr>
          <w:p w:rsidR="006B2502" w:rsidRPr="006B2502" w:rsidRDefault="006B2502">
            <w:pPr>
              <w:jc w:val="center"/>
              <w:rPr>
                <w:rFonts w:ascii="Times New Roman" w:hAnsi="Times New Roman"/>
                <w:color w:val="000000"/>
                <w:szCs w:val="21"/>
              </w:rPr>
            </w:pPr>
            <w:r w:rsidRPr="006B2502">
              <w:rPr>
                <w:rFonts w:ascii="Times New Roman" w:hAnsi="Times New Roman"/>
                <w:color w:val="000000"/>
                <w:szCs w:val="21"/>
              </w:rPr>
              <w:t>75.22</w:t>
            </w:r>
          </w:p>
        </w:tc>
        <w:tc>
          <w:tcPr>
            <w:tcW w:w="1280" w:type="dxa"/>
            <w:tcBorders>
              <w:top w:val="nil"/>
              <w:left w:val="nil"/>
              <w:bottom w:val="nil"/>
              <w:right w:val="nil"/>
            </w:tcBorders>
            <w:vAlign w:val="center"/>
          </w:tcPr>
          <w:p w:rsidR="006B2502" w:rsidRPr="006B2502" w:rsidRDefault="006B2502">
            <w:pPr>
              <w:jc w:val="center"/>
              <w:rPr>
                <w:rFonts w:ascii="Times New Roman" w:hAnsi="Times New Roman"/>
                <w:color w:val="000000"/>
                <w:szCs w:val="21"/>
              </w:rPr>
            </w:pPr>
            <w:r>
              <w:rPr>
                <w:rFonts w:ascii="Times New Roman" w:hAnsi="Times New Roman" w:hint="eastAsia"/>
                <w:color w:val="000000"/>
                <w:szCs w:val="21"/>
              </w:rPr>
              <w:t>7</w:t>
            </w:r>
            <w:r w:rsidRPr="006B2502">
              <w:rPr>
                <w:rFonts w:ascii="Times New Roman" w:hAnsi="Times New Roman"/>
                <w:color w:val="000000"/>
                <w:szCs w:val="21"/>
              </w:rPr>
              <w:t>5.2</w:t>
            </w:r>
            <w:r>
              <w:rPr>
                <w:rFonts w:ascii="Times New Roman" w:hAnsi="Times New Roman" w:hint="eastAsia"/>
                <w:color w:val="000000"/>
                <w:szCs w:val="21"/>
              </w:rPr>
              <w:t>3</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PCU-2</w:t>
            </w:r>
          </w:p>
        </w:tc>
        <w:tc>
          <w:tcPr>
            <w:tcW w:w="3313" w:type="dxa"/>
            <w:tcBorders>
              <w:top w:val="nil"/>
              <w:left w:val="nil"/>
              <w:bottom w:val="nil"/>
              <w:right w:val="nil"/>
            </w:tcBorders>
            <w:shd w:val="clear" w:color="auto" w:fill="auto"/>
            <w:noWrap/>
            <w:vAlign w:val="center"/>
            <w:hideMark/>
          </w:tcPr>
          <w:p w:rsidR="006B2502" w:rsidRPr="006B2502" w:rsidRDefault="006B2502">
            <w:pPr>
              <w:jc w:val="center"/>
              <w:rPr>
                <w:rFonts w:ascii="Times New Roman" w:hAnsi="Times New Roman"/>
                <w:color w:val="000000"/>
                <w:szCs w:val="21"/>
              </w:rPr>
            </w:pPr>
            <w:r w:rsidRPr="006B2502">
              <w:rPr>
                <w:rFonts w:ascii="Times New Roman" w:hAnsi="Times New Roman" w:hint="eastAsia"/>
                <w:color w:val="000000"/>
                <w:szCs w:val="21"/>
              </w:rPr>
              <w:t>6</w:t>
            </w:r>
            <w:r w:rsidRPr="006B2502">
              <w:rPr>
                <w:rFonts w:ascii="Times New Roman" w:hAnsi="Times New Roman"/>
                <w:color w:val="000000"/>
                <w:szCs w:val="21"/>
              </w:rPr>
              <w:t xml:space="preserve">9.19 </w:t>
            </w:r>
          </w:p>
        </w:tc>
        <w:tc>
          <w:tcPr>
            <w:tcW w:w="1280" w:type="dxa"/>
            <w:tcBorders>
              <w:top w:val="nil"/>
              <w:left w:val="nil"/>
              <w:bottom w:val="nil"/>
              <w:right w:val="nil"/>
            </w:tcBorders>
            <w:vAlign w:val="center"/>
          </w:tcPr>
          <w:p w:rsidR="006B2502" w:rsidRPr="006B2502" w:rsidRDefault="006B2502">
            <w:pPr>
              <w:jc w:val="center"/>
              <w:rPr>
                <w:rFonts w:ascii="Times New Roman" w:hAnsi="Times New Roman"/>
                <w:color w:val="000000"/>
                <w:szCs w:val="21"/>
              </w:rPr>
            </w:pPr>
            <w:r>
              <w:rPr>
                <w:rFonts w:ascii="Times New Roman" w:hAnsi="Times New Roman" w:hint="eastAsia"/>
                <w:color w:val="000000"/>
                <w:szCs w:val="21"/>
              </w:rPr>
              <w:t>6</w:t>
            </w:r>
            <w:r w:rsidRPr="006B2502">
              <w:rPr>
                <w:rFonts w:ascii="Times New Roman" w:hAnsi="Times New Roman"/>
                <w:color w:val="000000"/>
                <w:szCs w:val="21"/>
              </w:rPr>
              <w:t>6.42</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PCU-3</w:t>
            </w:r>
          </w:p>
        </w:tc>
        <w:tc>
          <w:tcPr>
            <w:tcW w:w="3313" w:type="dxa"/>
            <w:tcBorders>
              <w:top w:val="nil"/>
              <w:left w:val="nil"/>
              <w:bottom w:val="nil"/>
              <w:right w:val="nil"/>
            </w:tcBorders>
            <w:shd w:val="clear" w:color="auto" w:fill="auto"/>
            <w:noWrap/>
            <w:vAlign w:val="center"/>
            <w:hideMark/>
          </w:tcPr>
          <w:p w:rsidR="006B2502" w:rsidRPr="006B2502" w:rsidRDefault="006B2502">
            <w:pPr>
              <w:jc w:val="center"/>
              <w:rPr>
                <w:rFonts w:ascii="Times New Roman" w:hAnsi="Times New Roman"/>
                <w:color w:val="000000"/>
                <w:szCs w:val="21"/>
              </w:rPr>
            </w:pPr>
            <w:r w:rsidRPr="006B2502">
              <w:rPr>
                <w:rFonts w:ascii="Times New Roman" w:hAnsi="Times New Roman"/>
                <w:color w:val="000000"/>
                <w:szCs w:val="21"/>
              </w:rPr>
              <w:t xml:space="preserve">68.17 </w:t>
            </w:r>
          </w:p>
        </w:tc>
        <w:tc>
          <w:tcPr>
            <w:tcW w:w="1280" w:type="dxa"/>
            <w:tcBorders>
              <w:top w:val="nil"/>
              <w:left w:val="nil"/>
              <w:bottom w:val="nil"/>
              <w:right w:val="nil"/>
            </w:tcBorders>
            <w:vAlign w:val="center"/>
          </w:tcPr>
          <w:p w:rsidR="006B2502" w:rsidRPr="006B2502" w:rsidRDefault="006B2502">
            <w:pPr>
              <w:jc w:val="center"/>
              <w:rPr>
                <w:rFonts w:ascii="Times New Roman" w:hAnsi="Times New Roman"/>
                <w:color w:val="000000"/>
                <w:szCs w:val="21"/>
              </w:rPr>
            </w:pPr>
            <w:r>
              <w:rPr>
                <w:rFonts w:ascii="Times New Roman" w:hAnsi="Times New Roman" w:hint="eastAsia"/>
                <w:color w:val="000000"/>
                <w:szCs w:val="21"/>
              </w:rPr>
              <w:t>7</w:t>
            </w:r>
            <w:r w:rsidRPr="006B2502">
              <w:rPr>
                <w:rFonts w:ascii="Times New Roman" w:hAnsi="Times New Roman"/>
                <w:color w:val="000000"/>
                <w:szCs w:val="21"/>
              </w:rPr>
              <w:t>3.5</w:t>
            </w:r>
            <w:r>
              <w:rPr>
                <w:rFonts w:ascii="Times New Roman" w:hAnsi="Times New Roman" w:hint="eastAsia"/>
                <w:color w:val="000000"/>
                <w:szCs w:val="21"/>
              </w:rPr>
              <w:t>3</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PCU-4</w:t>
            </w:r>
          </w:p>
        </w:tc>
        <w:tc>
          <w:tcPr>
            <w:tcW w:w="3313" w:type="dxa"/>
            <w:tcBorders>
              <w:top w:val="nil"/>
              <w:left w:val="nil"/>
              <w:bottom w:val="nil"/>
              <w:right w:val="nil"/>
            </w:tcBorders>
            <w:shd w:val="clear" w:color="auto" w:fill="auto"/>
            <w:noWrap/>
            <w:vAlign w:val="center"/>
            <w:hideMark/>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sidRPr="006B2502">
              <w:rPr>
                <w:rFonts w:ascii="Times New Roman" w:hAnsi="Times New Roman" w:hint="eastAsia"/>
                <w:color w:val="000000"/>
                <w:szCs w:val="21"/>
              </w:rPr>
              <w:t>0</w:t>
            </w:r>
            <w:r w:rsidRPr="006B2502">
              <w:rPr>
                <w:rFonts w:ascii="Times New Roman" w:hAnsi="Times New Roman"/>
                <w:color w:val="000000"/>
                <w:szCs w:val="21"/>
              </w:rPr>
              <w:t xml:space="preserve">4.26 </w:t>
            </w:r>
          </w:p>
        </w:tc>
        <w:tc>
          <w:tcPr>
            <w:tcW w:w="1280" w:type="dxa"/>
            <w:tcBorders>
              <w:top w:val="nil"/>
              <w:left w:val="nil"/>
              <w:bottom w:val="nil"/>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1</w:t>
            </w:r>
            <w:r>
              <w:rPr>
                <w:rFonts w:ascii="Times New Roman" w:hAnsi="Times New Roman"/>
                <w:color w:val="000000"/>
                <w:szCs w:val="21"/>
              </w:rPr>
              <w:t>1.6</w:t>
            </w:r>
            <w:r w:rsidRPr="006B2502">
              <w:rPr>
                <w:rFonts w:ascii="Times New Roman" w:hAnsi="Times New Roman"/>
                <w:color w:val="000000"/>
                <w:szCs w:val="21"/>
              </w:rPr>
              <w:t xml:space="preserve">6 </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PCU-5</w:t>
            </w:r>
          </w:p>
        </w:tc>
        <w:tc>
          <w:tcPr>
            <w:tcW w:w="3313" w:type="dxa"/>
            <w:tcBorders>
              <w:top w:val="nil"/>
              <w:left w:val="nil"/>
              <w:bottom w:val="nil"/>
              <w:right w:val="nil"/>
            </w:tcBorders>
            <w:shd w:val="clear" w:color="auto" w:fill="auto"/>
            <w:noWrap/>
            <w:vAlign w:val="center"/>
            <w:hideMark/>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sidRPr="006B2502">
              <w:rPr>
                <w:rFonts w:ascii="Times New Roman" w:hAnsi="Times New Roman" w:hint="eastAsia"/>
                <w:color w:val="000000"/>
                <w:szCs w:val="21"/>
              </w:rPr>
              <w:t>0</w:t>
            </w:r>
            <w:r w:rsidRPr="006B2502">
              <w:rPr>
                <w:rFonts w:ascii="Times New Roman" w:hAnsi="Times New Roman"/>
                <w:color w:val="000000"/>
                <w:szCs w:val="21"/>
              </w:rPr>
              <w:t xml:space="preserve">6.02 </w:t>
            </w:r>
          </w:p>
        </w:tc>
        <w:tc>
          <w:tcPr>
            <w:tcW w:w="1280" w:type="dxa"/>
            <w:tcBorders>
              <w:top w:val="nil"/>
              <w:left w:val="nil"/>
              <w:bottom w:val="nil"/>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1</w:t>
            </w:r>
            <w:r w:rsidRPr="006B2502">
              <w:rPr>
                <w:rFonts w:ascii="Times New Roman" w:hAnsi="Times New Roman"/>
                <w:color w:val="000000"/>
                <w:szCs w:val="21"/>
              </w:rPr>
              <w:t>5.7</w:t>
            </w:r>
            <w:r>
              <w:rPr>
                <w:rFonts w:ascii="Times New Roman" w:hAnsi="Times New Roman" w:hint="eastAsia"/>
                <w:color w:val="000000"/>
                <w:szCs w:val="21"/>
              </w:rPr>
              <w:t>3</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PCU-6</w:t>
            </w:r>
          </w:p>
        </w:tc>
        <w:tc>
          <w:tcPr>
            <w:tcW w:w="3313" w:type="dxa"/>
            <w:tcBorders>
              <w:top w:val="nil"/>
              <w:left w:val="nil"/>
              <w:bottom w:val="nil"/>
              <w:right w:val="nil"/>
            </w:tcBorders>
            <w:shd w:val="clear" w:color="auto" w:fill="auto"/>
            <w:noWrap/>
            <w:vAlign w:val="center"/>
            <w:hideMark/>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sidRPr="006B2502">
              <w:rPr>
                <w:rFonts w:ascii="Times New Roman" w:hAnsi="Times New Roman" w:hint="eastAsia"/>
                <w:color w:val="000000"/>
                <w:szCs w:val="21"/>
              </w:rPr>
              <w:t>0</w:t>
            </w:r>
            <w:r w:rsidRPr="006B2502">
              <w:rPr>
                <w:rFonts w:ascii="Times New Roman" w:hAnsi="Times New Roman"/>
                <w:color w:val="000000"/>
                <w:szCs w:val="21"/>
              </w:rPr>
              <w:t xml:space="preserve">2.46 </w:t>
            </w:r>
          </w:p>
        </w:tc>
        <w:tc>
          <w:tcPr>
            <w:tcW w:w="1280" w:type="dxa"/>
            <w:tcBorders>
              <w:top w:val="nil"/>
              <w:left w:val="nil"/>
              <w:bottom w:val="nil"/>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0</w:t>
            </w:r>
            <w:r w:rsidRPr="006B2502">
              <w:rPr>
                <w:rFonts w:ascii="Times New Roman" w:hAnsi="Times New Roman"/>
                <w:color w:val="000000"/>
                <w:szCs w:val="21"/>
              </w:rPr>
              <w:t>8.3</w:t>
            </w:r>
            <w:r>
              <w:rPr>
                <w:rFonts w:ascii="Times New Roman" w:hAnsi="Times New Roman" w:hint="eastAsia"/>
                <w:color w:val="000000"/>
                <w:szCs w:val="21"/>
              </w:rPr>
              <w:t>2</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PCU-7</w:t>
            </w:r>
          </w:p>
        </w:tc>
        <w:tc>
          <w:tcPr>
            <w:tcW w:w="3313" w:type="dxa"/>
            <w:tcBorders>
              <w:top w:val="nil"/>
              <w:left w:val="nil"/>
              <w:bottom w:val="nil"/>
              <w:right w:val="nil"/>
            </w:tcBorders>
            <w:shd w:val="clear" w:color="auto" w:fill="auto"/>
            <w:noWrap/>
            <w:vAlign w:val="center"/>
            <w:hideMark/>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sidRPr="006B2502">
              <w:rPr>
                <w:rFonts w:ascii="Times New Roman" w:hAnsi="Times New Roman" w:hint="eastAsia"/>
                <w:color w:val="000000"/>
                <w:szCs w:val="21"/>
              </w:rPr>
              <w:t>3</w:t>
            </w:r>
            <w:r w:rsidRPr="006B2502">
              <w:rPr>
                <w:rFonts w:ascii="Times New Roman" w:hAnsi="Times New Roman"/>
                <w:color w:val="000000"/>
                <w:szCs w:val="21"/>
              </w:rPr>
              <w:t xml:space="preserve">1.62 </w:t>
            </w:r>
          </w:p>
        </w:tc>
        <w:tc>
          <w:tcPr>
            <w:tcW w:w="1280" w:type="dxa"/>
            <w:tcBorders>
              <w:top w:val="nil"/>
              <w:left w:val="nil"/>
              <w:bottom w:val="nil"/>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3</w:t>
            </w:r>
            <w:r>
              <w:rPr>
                <w:rFonts w:ascii="Times New Roman" w:hAnsi="Times New Roman"/>
                <w:color w:val="000000"/>
                <w:szCs w:val="21"/>
              </w:rPr>
              <w:t>7.50</w:t>
            </w:r>
            <w:r w:rsidRPr="006B2502">
              <w:rPr>
                <w:rFonts w:ascii="Times New Roman" w:hAnsi="Times New Roman"/>
                <w:color w:val="000000"/>
                <w:szCs w:val="21"/>
              </w:rPr>
              <w:t xml:space="preserve"> </w:t>
            </w:r>
          </w:p>
        </w:tc>
      </w:tr>
      <w:tr w:rsidR="006B2502" w:rsidRPr="006B2502" w:rsidTr="006B2502">
        <w:trPr>
          <w:trHeight w:val="221"/>
          <w:jc w:val="center"/>
        </w:trPr>
        <w:tc>
          <w:tcPr>
            <w:tcW w:w="1741" w:type="dxa"/>
            <w:tcBorders>
              <w:top w:val="nil"/>
              <w:left w:val="nil"/>
              <w:bottom w:val="nil"/>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PCU-8</w:t>
            </w:r>
          </w:p>
        </w:tc>
        <w:tc>
          <w:tcPr>
            <w:tcW w:w="3313" w:type="dxa"/>
            <w:tcBorders>
              <w:top w:val="nil"/>
              <w:left w:val="nil"/>
              <w:bottom w:val="nil"/>
              <w:right w:val="nil"/>
            </w:tcBorders>
            <w:shd w:val="clear" w:color="auto" w:fill="auto"/>
            <w:noWrap/>
            <w:vAlign w:val="center"/>
            <w:hideMark/>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sidRPr="006B2502">
              <w:rPr>
                <w:rFonts w:ascii="Times New Roman" w:hAnsi="Times New Roman" w:hint="eastAsia"/>
                <w:color w:val="000000"/>
                <w:szCs w:val="21"/>
              </w:rPr>
              <w:t>3</w:t>
            </w:r>
            <w:r w:rsidRPr="006B2502">
              <w:rPr>
                <w:rFonts w:ascii="Times New Roman" w:hAnsi="Times New Roman"/>
                <w:color w:val="000000"/>
                <w:szCs w:val="21"/>
              </w:rPr>
              <w:t xml:space="preserve">5.41 </w:t>
            </w:r>
          </w:p>
        </w:tc>
        <w:tc>
          <w:tcPr>
            <w:tcW w:w="1280" w:type="dxa"/>
            <w:tcBorders>
              <w:top w:val="nil"/>
              <w:left w:val="nil"/>
              <w:bottom w:val="nil"/>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2</w:t>
            </w:r>
            <w:r>
              <w:rPr>
                <w:rFonts w:ascii="Times New Roman" w:hAnsi="Times New Roman"/>
                <w:color w:val="000000"/>
                <w:szCs w:val="21"/>
              </w:rPr>
              <w:t>1.2</w:t>
            </w:r>
            <w:r>
              <w:rPr>
                <w:rFonts w:ascii="Times New Roman" w:hAnsi="Times New Roman" w:hint="eastAsia"/>
                <w:color w:val="000000"/>
                <w:szCs w:val="21"/>
              </w:rPr>
              <w:t>2</w:t>
            </w:r>
            <w:r w:rsidRPr="006B2502">
              <w:rPr>
                <w:rFonts w:ascii="Times New Roman" w:hAnsi="Times New Roman"/>
                <w:color w:val="000000"/>
                <w:szCs w:val="21"/>
              </w:rPr>
              <w:t xml:space="preserve"> </w:t>
            </w:r>
          </w:p>
        </w:tc>
      </w:tr>
      <w:tr w:rsidR="006B2502" w:rsidRPr="006B2502" w:rsidTr="006B2502">
        <w:trPr>
          <w:trHeight w:val="221"/>
          <w:jc w:val="center"/>
        </w:trPr>
        <w:tc>
          <w:tcPr>
            <w:tcW w:w="1741" w:type="dxa"/>
            <w:tcBorders>
              <w:top w:val="nil"/>
              <w:left w:val="nil"/>
              <w:bottom w:val="single" w:sz="4" w:space="0" w:color="auto"/>
              <w:right w:val="nil"/>
            </w:tcBorders>
            <w:shd w:val="clear" w:color="auto" w:fill="auto"/>
            <w:noWrap/>
            <w:vAlign w:val="center"/>
            <w:hideMark/>
          </w:tcPr>
          <w:p w:rsidR="006B2502" w:rsidRPr="00D70C66" w:rsidRDefault="006B2502" w:rsidP="008F69C9">
            <w:pPr>
              <w:widowControl/>
              <w:jc w:val="center"/>
              <w:rPr>
                <w:rFonts w:ascii="Times New Roman" w:hAnsi="Times New Roman"/>
                <w:color w:val="000000"/>
                <w:kern w:val="0"/>
                <w:szCs w:val="21"/>
              </w:rPr>
            </w:pPr>
            <w:r w:rsidRPr="00D70C66">
              <w:rPr>
                <w:rFonts w:ascii="Times New Roman" w:hAnsi="Times New Roman"/>
                <w:color w:val="000000"/>
                <w:kern w:val="0"/>
                <w:szCs w:val="21"/>
              </w:rPr>
              <w:t>PCU-9</w:t>
            </w:r>
          </w:p>
        </w:tc>
        <w:tc>
          <w:tcPr>
            <w:tcW w:w="3313" w:type="dxa"/>
            <w:tcBorders>
              <w:top w:val="nil"/>
              <w:left w:val="nil"/>
              <w:bottom w:val="single" w:sz="4" w:space="0" w:color="auto"/>
              <w:right w:val="nil"/>
            </w:tcBorders>
            <w:shd w:val="clear" w:color="auto" w:fill="auto"/>
            <w:noWrap/>
            <w:vAlign w:val="center"/>
            <w:hideMark/>
          </w:tcPr>
          <w:p w:rsidR="006B2502" w:rsidRPr="006B2502" w:rsidRDefault="006B2502">
            <w:pPr>
              <w:jc w:val="center"/>
              <w:rPr>
                <w:rFonts w:ascii="Times New Roman" w:hAnsi="Times New Roman"/>
                <w:color w:val="000000"/>
                <w:szCs w:val="21"/>
              </w:rPr>
            </w:pPr>
            <w:r w:rsidRPr="006B2502">
              <w:rPr>
                <w:rFonts w:ascii="Times New Roman" w:hAnsi="Times New Roman"/>
                <w:color w:val="000000"/>
                <w:szCs w:val="21"/>
              </w:rPr>
              <w:t xml:space="preserve">128.79 </w:t>
            </w:r>
          </w:p>
        </w:tc>
        <w:tc>
          <w:tcPr>
            <w:tcW w:w="1280" w:type="dxa"/>
            <w:tcBorders>
              <w:top w:val="nil"/>
              <w:left w:val="nil"/>
              <w:bottom w:val="single" w:sz="4" w:space="0" w:color="auto"/>
              <w:right w:val="nil"/>
            </w:tcBorders>
            <w:vAlign w:val="center"/>
          </w:tcPr>
          <w:p w:rsidR="006B2502" w:rsidRPr="006B2502" w:rsidRDefault="006B2502" w:rsidP="006B2502">
            <w:pPr>
              <w:jc w:val="center"/>
              <w:rPr>
                <w:rFonts w:ascii="Times New Roman" w:hAnsi="Times New Roman"/>
                <w:color w:val="000000"/>
                <w:szCs w:val="21"/>
              </w:rPr>
            </w:pPr>
            <w:r w:rsidRPr="006B2502">
              <w:rPr>
                <w:rFonts w:ascii="Times New Roman" w:hAnsi="Times New Roman"/>
                <w:color w:val="000000"/>
                <w:szCs w:val="21"/>
              </w:rPr>
              <w:t>1</w:t>
            </w:r>
            <w:r>
              <w:rPr>
                <w:rFonts w:ascii="Times New Roman" w:hAnsi="Times New Roman" w:hint="eastAsia"/>
                <w:color w:val="000000"/>
                <w:szCs w:val="21"/>
              </w:rPr>
              <w:t>3</w:t>
            </w:r>
            <w:r>
              <w:rPr>
                <w:rFonts w:ascii="Times New Roman" w:hAnsi="Times New Roman"/>
                <w:color w:val="000000"/>
                <w:szCs w:val="21"/>
              </w:rPr>
              <w:t>2.85</w:t>
            </w:r>
            <w:r w:rsidRPr="006B2502">
              <w:rPr>
                <w:rFonts w:ascii="Times New Roman" w:hAnsi="Times New Roman"/>
                <w:color w:val="000000"/>
                <w:szCs w:val="21"/>
              </w:rPr>
              <w:t xml:space="preserve"> </w:t>
            </w:r>
          </w:p>
        </w:tc>
      </w:tr>
    </w:tbl>
    <w:p w:rsidR="008D1E6C" w:rsidRDefault="008D1E6C" w:rsidP="008D1E6C">
      <w:pPr>
        <w:autoSpaceDE w:val="0"/>
        <w:autoSpaceDN w:val="0"/>
        <w:adjustRightInd w:val="0"/>
        <w:snapToGrid w:val="0"/>
        <w:spacing w:line="360" w:lineRule="exact"/>
        <w:ind w:firstLineChars="200" w:firstLine="420"/>
        <w:rPr>
          <w:rFonts w:ascii="Times New Roman" w:hAnsi="Times New Roman"/>
          <w:noProof/>
          <w:color w:val="000000"/>
          <w:kern w:val="0"/>
          <w:szCs w:val="20"/>
        </w:rPr>
      </w:pPr>
      <w:r w:rsidRPr="001D4F8B">
        <w:rPr>
          <w:rFonts w:ascii="Times New Roman" w:hAnsi="Times New Roman" w:hint="eastAsia"/>
          <w:noProof/>
          <w:color w:val="000000"/>
          <w:kern w:val="0"/>
          <w:szCs w:val="20"/>
        </w:rPr>
        <w:t>（</w:t>
      </w:r>
      <w:r w:rsidRPr="001D4F8B">
        <w:rPr>
          <w:rFonts w:ascii="Times New Roman" w:hAnsi="Times New Roman" w:hint="eastAsia"/>
          <w:noProof/>
          <w:color w:val="000000"/>
          <w:kern w:val="0"/>
          <w:szCs w:val="20"/>
        </w:rPr>
        <w:t>5</w:t>
      </w:r>
      <w:r w:rsidRPr="001D4F8B">
        <w:rPr>
          <w:rFonts w:ascii="Times New Roman" w:hAnsi="Times New Roman" w:hint="eastAsia"/>
          <w:noProof/>
          <w:color w:val="000000"/>
          <w:kern w:val="0"/>
          <w:szCs w:val="20"/>
        </w:rPr>
        <w:t>）缩二脲的质量分数</w:t>
      </w:r>
    </w:p>
    <w:p w:rsidR="001A28A7" w:rsidRPr="001A28A7" w:rsidRDefault="001A28A7" w:rsidP="001A28A7">
      <w:pPr>
        <w:autoSpaceDE w:val="0"/>
        <w:autoSpaceDN w:val="0"/>
        <w:adjustRightInd w:val="0"/>
        <w:snapToGrid w:val="0"/>
        <w:spacing w:line="360" w:lineRule="exact"/>
        <w:ind w:firstLineChars="200" w:firstLine="420"/>
        <w:rPr>
          <w:rFonts w:ascii="Times New Roman" w:hAnsi="Times New Roman"/>
          <w:kern w:val="0"/>
          <w:szCs w:val="21"/>
        </w:rPr>
      </w:pPr>
      <w:r w:rsidRPr="001A28A7">
        <w:rPr>
          <w:rFonts w:ascii="Times New Roman" w:hAnsi="Times New Roman"/>
          <w:kern w:val="0"/>
          <w:szCs w:val="21"/>
        </w:rPr>
        <w:t>GB/T 2441.</w:t>
      </w:r>
      <w:r w:rsidRPr="001A28A7">
        <w:rPr>
          <w:rFonts w:ascii="Times New Roman" w:hAnsi="Times New Roman" w:hint="eastAsia"/>
          <w:kern w:val="0"/>
          <w:szCs w:val="21"/>
        </w:rPr>
        <w:t>2</w:t>
      </w:r>
      <w:r w:rsidRPr="001A28A7">
        <w:rPr>
          <w:rFonts w:ascii="Times New Roman" w:hAnsi="Times New Roman"/>
          <w:kern w:val="0"/>
          <w:szCs w:val="21"/>
        </w:rPr>
        <w:t xml:space="preserve"> </w:t>
      </w:r>
      <w:r w:rsidRPr="001A28A7">
        <w:rPr>
          <w:rFonts w:ascii="Times New Roman" w:hAnsi="Times New Roman"/>
          <w:kern w:val="0"/>
          <w:szCs w:val="21"/>
        </w:rPr>
        <w:t>尿素的测定方法</w:t>
      </w:r>
      <w:r w:rsidRPr="001A28A7">
        <w:rPr>
          <w:rFonts w:ascii="Times New Roman" w:hAnsi="Times New Roman" w:hint="eastAsia"/>
          <w:kern w:val="0"/>
          <w:szCs w:val="21"/>
        </w:rPr>
        <w:t xml:space="preserve"> </w:t>
      </w:r>
      <w:r w:rsidRPr="001A28A7">
        <w:rPr>
          <w:rFonts w:ascii="Times New Roman" w:hAnsi="Times New Roman" w:hint="eastAsia"/>
          <w:kern w:val="0"/>
          <w:szCs w:val="21"/>
        </w:rPr>
        <w:t>第</w:t>
      </w:r>
      <w:r w:rsidRPr="001A28A7">
        <w:rPr>
          <w:rFonts w:ascii="Times New Roman" w:hAnsi="Times New Roman" w:hint="eastAsia"/>
          <w:kern w:val="0"/>
          <w:szCs w:val="21"/>
        </w:rPr>
        <w:t>2</w:t>
      </w:r>
      <w:r w:rsidRPr="001A28A7">
        <w:rPr>
          <w:rFonts w:ascii="Times New Roman" w:hAnsi="Times New Roman" w:hint="eastAsia"/>
          <w:kern w:val="0"/>
          <w:szCs w:val="21"/>
        </w:rPr>
        <w:t>部分：缩二脲含量</w:t>
      </w:r>
      <w:r w:rsidRPr="001A28A7">
        <w:rPr>
          <w:rFonts w:ascii="Times New Roman" w:hAnsi="Times New Roman" w:hint="eastAsia"/>
          <w:kern w:val="0"/>
          <w:szCs w:val="21"/>
        </w:rPr>
        <w:t xml:space="preserve"> </w:t>
      </w:r>
      <w:r w:rsidRPr="001A28A7">
        <w:rPr>
          <w:rFonts w:ascii="Times New Roman" w:hAnsi="Times New Roman" w:hint="eastAsia"/>
          <w:kern w:val="0"/>
          <w:szCs w:val="21"/>
        </w:rPr>
        <w:t>分光光度法</w:t>
      </w:r>
    </w:p>
    <w:p w:rsidR="008D1E6C" w:rsidRDefault="008D1E6C" w:rsidP="008D1E6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）水分的质量分数</w:t>
      </w:r>
    </w:p>
    <w:p w:rsidR="008D1E6C" w:rsidRPr="00A91C9A" w:rsidRDefault="008D1E6C" w:rsidP="008D1E6C">
      <w:pPr>
        <w:autoSpaceDE w:val="0"/>
        <w:autoSpaceDN w:val="0"/>
        <w:adjustRightInd w:val="0"/>
        <w:snapToGrid w:val="0"/>
        <w:spacing w:line="360" w:lineRule="exact"/>
        <w:ind w:firstLineChars="200" w:firstLine="420"/>
        <w:rPr>
          <w:rFonts w:ascii="Times New Roman" w:hAnsi="Times New Roman"/>
          <w:kern w:val="0"/>
          <w:szCs w:val="21"/>
        </w:rPr>
      </w:pPr>
      <w:r w:rsidRPr="00B36976">
        <w:rPr>
          <w:rFonts w:ascii="Times New Roman" w:hAnsi="Times New Roman"/>
          <w:kern w:val="0"/>
          <w:szCs w:val="21"/>
        </w:rPr>
        <w:t xml:space="preserve">GB/T 2441.3 </w:t>
      </w:r>
      <w:r w:rsidRPr="00B36976">
        <w:rPr>
          <w:rFonts w:ascii="Times New Roman" w:hAnsi="Times New Roman"/>
          <w:kern w:val="0"/>
          <w:szCs w:val="21"/>
        </w:rPr>
        <w:t>尿素的测定方法（卡尔</w:t>
      </w:r>
      <w:r w:rsidR="00344106" w:rsidRPr="00344106">
        <w:rPr>
          <w:rFonts w:ascii="Times New Roman" w:hAnsi="Times New Roman" w:hint="eastAsia"/>
          <w:kern w:val="0"/>
          <w:szCs w:val="21"/>
        </w:rPr>
        <w:t>·</w:t>
      </w:r>
      <w:r w:rsidRPr="00B36976">
        <w:rPr>
          <w:rFonts w:ascii="Times New Roman" w:hAnsi="Times New Roman"/>
          <w:kern w:val="0"/>
          <w:szCs w:val="21"/>
        </w:rPr>
        <w:t>费休测水分）</w:t>
      </w:r>
    </w:p>
    <w:p w:rsidR="008D1E6C" w:rsidRPr="00A91C9A" w:rsidRDefault="008D1E6C" w:rsidP="008D1E6C">
      <w:pPr>
        <w:autoSpaceDE w:val="0"/>
        <w:autoSpaceDN w:val="0"/>
        <w:adjustRightInd w:val="0"/>
        <w:spacing w:line="36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）粒度</w:t>
      </w:r>
    </w:p>
    <w:p w:rsidR="001A28A7" w:rsidRPr="001A28A7" w:rsidRDefault="001A28A7" w:rsidP="001A28A7">
      <w:pPr>
        <w:autoSpaceDE w:val="0"/>
        <w:autoSpaceDN w:val="0"/>
        <w:adjustRightInd w:val="0"/>
        <w:snapToGrid w:val="0"/>
        <w:spacing w:line="360" w:lineRule="exact"/>
        <w:ind w:firstLineChars="200" w:firstLine="420"/>
        <w:rPr>
          <w:rFonts w:ascii="Times New Roman" w:hAnsi="Times New Roman"/>
          <w:kern w:val="0"/>
          <w:szCs w:val="21"/>
        </w:rPr>
      </w:pPr>
      <w:r w:rsidRPr="001A28A7">
        <w:rPr>
          <w:rFonts w:ascii="Times New Roman" w:hAnsi="Times New Roman"/>
          <w:kern w:val="0"/>
          <w:szCs w:val="21"/>
        </w:rPr>
        <w:t xml:space="preserve">GB/T 2441.3 </w:t>
      </w:r>
      <w:r w:rsidRPr="001A28A7">
        <w:rPr>
          <w:rFonts w:ascii="Times New Roman" w:hAnsi="Times New Roman"/>
          <w:kern w:val="0"/>
          <w:szCs w:val="21"/>
        </w:rPr>
        <w:t>尿素的测定方法</w:t>
      </w:r>
      <w:r w:rsidRPr="001A28A7">
        <w:rPr>
          <w:rFonts w:ascii="Times New Roman" w:hAnsi="Times New Roman" w:hint="eastAsia"/>
          <w:kern w:val="0"/>
          <w:szCs w:val="21"/>
        </w:rPr>
        <w:t xml:space="preserve"> </w:t>
      </w:r>
      <w:r w:rsidRPr="001A28A7">
        <w:rPr>
          <w:rFonts w:ascii="Times New Roman" w:hAnsi="Times New Roman" w:hint="eastAsia"/>
          <w:kern w:val="0"/>
          <w:szCs w:val="21"/>
        </w:rPr>
        <w:t>第</w:t>
      </w:r>
      <w:r w:rsidRPr="001A28A7">
        <w:rPr>
          <w:rFonts w:ascii="Times New Roman" w:hAnsi="Times New Roman" w:hint="eastAsia"/>
          <w:kern w:val="0"/>
          <w:szCs w:val="21"/>
        </w:rPr>
        <w:t>7</w:t>
      </w:r>
      <w:r w:rsidRPr="001A28A7">
        <w:rPr>
          <w:rFonts w:ascii="Times New Roman" w:hAnsi="Times New Roman" w:hint="eastAsia"/>
          <w:kern w:val="0"/>
          <w:szCs w:val="21"/>
        </w:rPr>
        <w:t>部分：粒度</w:t>
      </w:r>
      <w:r w:rsidRPr="001A28A7">
        <w:rPr>
          <w:rFonts w:ascii="Times New Roman" w:hAnsi="Times New Roman" w:hint="eastAsia"/>
          <w:kern w:val="0"/>
          <w:szCs w:val="21"/>
        </w:rPr>
        <w:t xml:space="preserve"> </w:t>
      </w:r>
      <w:r w:rsidRPr="001A28A7">
        <w:rPr>
          <w:rFonts w:ascii="Times New Roman" w:hAnsi="Times New Roman" w:hint="eastAsia"/>
          <w:kern w:val="0"/>
          <w:szCs w:val="21"/>
        </w:rPr>
        <w:t>筛分法</w:t>
      </w:r>
    </w:p>
    <w:p w:rsidR="00D11F40" w:rsidRDefault="00AE26B0" w:rsidP="00E95C25">
      <w:pPr>
        <w:pStyle w:val="1"/>
      </w:pPr>
      <w:bookmarkStart w:id="33" w:name="_Toc490659891"/>
      <w:r w:rsidRPr="00BF6F91">
        <w:lastRenderedPageBreak/>
        <w:t>三</w:t>
      </w:r>
      <w:r w:rsidR="00FD3DBC" w:rsidRPr="00BF6F91">
        <w:rPr>
          <w:rFonts w:hint="eastAsia"/>
        </w:rPr>
        <w:t xml:space="preserve"> </w:t>
      </w:r>
      <w:r w:rsidR="00D11F40" w:rsidRPr="00BF6F91">
        <w:t>主要试验（验证）情况分析</w:t>
      </w:r>
      <w:bookmarkEnd w:id="33"/>
    </w:p>
    <w:p w:rsidR="002B12FE" w:rsidRPr="00F2355A" w:rsidRDefault="002B12FE" w:rsidP="002B12FE">
      <w:pPr>
        <w:outlineLvl w:val="1"/>
        <w:rPr>
          <w:rFonts w:ascii="Times New Roman" w:hAnsi="Times New Roman"/>
          <w:b/>
          <w:sz w:val="28"/>
          <w:szCs w:val="28"/>
        </w:rPr>
      </w:pPr>
      <w:bookmarkStart w:id="34" w:name="_Toc484096519"/>
      <w:bookmarkStart w:id="35" w:name="_Toc490659892"/>
      <w:r w:rsidRPr="00F2355A">
        <w:rPr>
          <w:rFonts w:ascii="Times New Roman" w:hAnsi="Times New Roman" w:hint="eastAsia"/>
          <w:b/>
          <w:sz w:val="28"/>
          <w:szCs w:val="28"/>
        </w:rPr>
        <w:t xml:space="preserve">3.1 </w:t>
      </w:r>
      <w:r w:rsidRPr="00F2355A">
        <w:rPr>
          <w:rFonts w:ascii="Times New Roman" w:hAnsi="Times New Roman" w:hint="eastAsia"/>
          <w:b/>
          <w:sz w:val="28"/>
          <w:szCs w:val="28"/>
        </w:rPr>
        <w:t>不同氮含量样品的初期释放率及</w:t>
      </w:r>
      <w:r w:rsidR="00656685">
        <w:rPr>
          <w:rFonts w:ascii="Times New Roman" w:hAnsi="Times New Roman" w:hint="eastAsia"/>
          <w:b/>
          <w:sz w:val="28"/>
          <w:szCs w:val="28"/>
        </w:rPr>
        <w:t>28</w:t>
      </w:r>
      <w:r w:rsidR="00900AC5">
        <w:rPr>
          <w:rFonts w:ascii="Times New Roman" w:hAnsi="Times New Roman" w:hint="eastAsia"/>
          <w:b/>
          <w:sz w:val="28"/>
          <w:szCs w:val="28"/>
        </w:rPr>
        <w:t xml:space="preserve"> d</w:t>
      </w:r>
      <w:r w:rsidR="00900AC5">
        <w:rPr>
          <w:rFonts w:ascii="Times New Roman" w:hAnsi="Times New Roman" w:hint="eastAsia"/>
          <w:b/>
          <w:sz w:val="28"/>
          <w:szCs w:val="28"/>
        </w:rPr>
        <w:t>累积释放率</w:t>
      </w:r>
      <w:r w:rsidRPr="00F2355A">
        <w:rPr>
          <w:rFonts w:ascii="Times New Roman" w:hAnsi="Times New Roman" w:hint="eastAsia"/>
          <w:b/>
          <w:sz w:val="28"/>
          <w:szCs w:val="28"/>
        </w:rPr>
        <w:t>检测结果</w:t>
      </w:r>
      <w:bookmarkEnd w:id="34"/>
      <w:bookmarkEnd w:id="35"/>
    </w:p>
    <w:p w:rsidR="008D1E6C" w:rsidRPr="003C2B95" w:rsidRDefault="008D1E6C" w:rsidP="003C2B95">
      <w:pPr>
        <w:autoSpaceDE w:val="0"/>
        <w:autoSpaceDN w:val="0"/>
        <w:adjustRightInd w:val="0"/>
        <w:snapToGrid w:val="0"/>
        <w:spacing w:line="360" w:lineRule="exact"/>
        <w:ind w:firstLineChars="200" w:firstLine="420"/>
        <w:jc w:val="center"/>
        <w:rPr>
          <w:rFonts w:ascii="Times New Roman" w:hAnsi="Times New Roman"/>
        </w:rPr>
      </w:pPr>
      <w:r w:rsidRPr="003C2B95">
        <w:rPr>
          <w:rFonts w:ascii="Times New Roman" w:hAnsi="Times New Roman" w:hint="eastAsia"/>
        </w:rPr>
        <w:t>表</w:t>
      </w:r>
      <w:r w:rsidRPr="003C2B95">
        <w:rPr>
          <w:rFonts w:ascii="Times New Roman" w:hAnsi="Times New Roman" w:hint="eastAsia"/>
        </w:rPr>
        <w:t xml:space="preserve"> </w:t>
      </w:r>
      <w:r w:rsidR="008001A6">
        <w:rPr>
          <w:rFonts w:ascii="Times New Roman" w:hAnsi="Times New Roman" w:hint="eastAsia"/>
        </w:rPr>
        <w:t>1</w:t>
      </w:r>
      <w:r w:rsidR="00876412">
        <w:rPr>
          <w:rFonts w:ascii="Times New Roman" w:hAnsi="Times New Roman" w:hint="eastAsia"/>
        </w:rPr>
        <w:t>2</w:t>
      </w:r>
      <w:r w:rsidRPr="003C2B95">
        <w:rPr>
          <w:rFonts w:ascii="Times New Roman" w:hAnsi="Times New Roman" w:hint="eastAsia"/>
        </w:rPr>
        <w:t xml:space="preserve"> </w:t>
      </w:r>
      <w:r w:rsidRPr="003C2B95">
        <w:rPr>
          <w:rFonts w:ascii="Times New Roman" w:hAnsi="Times New Roman" w:hint="eastAsia"/>
        </w:rPr>
        <w:t>总氮养分含量</w:t>
      </w:r>
      <w:r w:rsidRPr="003C2B95">
        <w:rPr>
          <w:rFonts w:ascii="Times New Roman" w:hAnsi="Times New Roman"/>
        </w:rPr>
        <w:t>≥</w:t>
      </w:r>
      <w:r w:rsidRPr="003C2B95">
        <w:rPr>
          <w:rFonts w:ascii="Times New Roman" w:hAnsi="Times New Roman" w:hint="eastAsia"/>
        </w:rPr>
        <w:t>44%</w:t>
      </w:r>
      <w:r w:rsidRPr="003C2B95">
        <w:rPr>
          <w:rFonts w:ascii="Times New Roman" w:hAnsi="Times New Roman" w:hint="eastAsia"/>
        </w:rPr>
        <w:t>的释放率检测</w:t>
      </w:r>
    </w:p>
    <w:tbl>
      <w:tblPr>
        <w:tblW w:w="8236" w:type="dxa"/>
        <w:tblInd w:w="94" w:type="dxa"/>
        <w:tblLook w:val="04A0"/>
      </w:tblPr>
      <w:tblGrid>
        <w:gridCol w:w="1432"/>
        <w:gridCol w:w="1379"/>
        <w:gridCol w:w="1456"/>
        <w:gridCol w:w="1417"/>
        <w:gridCol w:w="2552"/>
      </w:tblGrid>
      <w:tr w:rsidR="008D1E6C" w:rsidRPr="00F063DE" w:rsidTr="00C32B71">
        <w:trPr>
          <w:trHeight w:val="330"/>
        </w:trPr>
        <w:tc>
          <w:tcPr>
            <w:tcW w:w="14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宋体" w:hAnsi="宋体" w:cs="宋体"/>
                <w:color w:val="000000"/>
                <w:kern w:val="0"/>
                <w:sz w:val="18"/>
                <w:szCs w:val="18"/>
              </w:rPr>
            </w:pPr>
            <w:r w:rsidRPr="00F063DE">
              <w:rPr>
                <w:rFonts w:ascii="宋体" w:hAnsi="宋体" w:cs="宋体" w:hint="eastAsia"/>
                <w:color w:val="000000"/>
                <w:kern w:val="0"/>
                <w:sz w:val="18"/>
                <w:szCs w:val="18"/>
              </w:rPr>
              <w:t>样品</w:t>
            </w:r>
          </w:p>
        </w:tc>
        <w:tc>
          <w:tcPr>
            <w:tcW w:w="1379"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宋体" w:hAnsi="宋体" w:cs="宋体"/>
                <w:b/>
                <w:bCs/>
                <w:color w:val="000000"/>
                <w:kern w:val="0"/>
                <w:sz w:val="18"/>
                <w:szCs w:val="18"/>
              </w:rPr>
            </w:pPr>
            <w:r w:rsidRPr="00F063DE">
              <w:rPr>
                <w:rFonts w:ascii="宋体" w:hAnsi="宋体" w:cs="宋体" w:hint="eastAsia"/>
                <w:b/>
                <w:bCs/>
                <w:color w:val="000000"/>
                <w:kern w:val="0"/>
                <w:sz w:val="18"/>
                <w:szCs w:val="18"/>
              </w:rPr>
              <w:t>氮含量</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1d</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28d</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w:t>
            </w:r>
            <w:r w:rsidRPr="00F063DE">
              <w:rPr>
                <w:rFonts w:ascii="宋体" w:hAnsi="宋体" w:hint="eastAsia"/>
                <w:b/>
                <w:bCs/>
                <w:color w:val="000000"/>
                <w:kern w:val="0"/>
                <w:sz w:val="18"/>
                <w:szCs w:val="18"/>
              </w:rPr>
              <w:t>天累积释放率</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36.4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34.6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44.7</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45.3</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33.8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lastRenderedPageBreak/>
              <w:t>36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44.2</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44.1</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35.9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37.1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44.8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宋体" w:hAnsi="宋体" w:cs="宋体"/>
                <w:b/>
                <w:bCs/>
                <w:color w:val="000000"/>
                <w:kern w:val="0"/>
                <w:sz w:val="18"/>
                <w:szCs w:val="18"/>
              </w:rPr>
            </w:pPr>
            <w:r w:rsidRPr="00326073">
              <w:rPr>
                <w:rFonts w:ascii="宋体" w:hAnsi="宋体" w:cs="宋体" w:hint="eastAsia"/>
                <w:b/>
                <w:bCs/>
                <w:color w:val="000000"/>
                <w:kern w:val="0"/>
                <w:sz w:val="18"/>
                <w:szCs w:val="18"/>
              </w:rPr>
              <w:t>平均值</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44.4</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1.508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23.520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25.029</w:t>
            </w:r>
          </w:p>
        </w:tc>
      </w:tr>
    </w:tbl>
    <w:p w:rsidR="002B12FE" w:rsidRDefault="002B12FE" w:rsidP="002B12FE">
      <w:pPr>
        <w:autoSpaceDE w:val="0"/>
        <w:autoSpaceDN w:val="0"/>
        <w:adjustRightInd w:val="0"/>
        <w:snapToGrid w:val="0"/>
        <w:spacing w:line="360" w:lineRule="exact"/>
        <w:ind w:firstLineChars="200" w:firstLine="420"/>
        <w:rPr>
          <w:rFonts w:ascii="Times New Roman" w:hAnsi="Times New Roman"/>
          <w:color w:val="FF0000"/>
          <w:kern w:val="0"/>
          <w:szCs w:val="21"/>
        </w:rPr>
      </w:pPr>
      <w:r>
        <w:rPr>
          <w:rFonts w:ascii="Times New Roman" w:hAnsi="Times New Roman" w:hint="eastAsia"/>
        </w:rPr>
        <w:t>针对总氮质量分数分布在</w:t>
      </w:r>
      <w:r>
        <w:rPr>
          <w:rFonts w:ascii="Times New Roman" w:hAnsi="Times New Roman" w:hint="eastAsia"/>
        </w:rPr>
        <w:t>44.0%~45.3%</w:t>
      </w:r>
      <w:r>
        <w:rPr>
          <w:rFonts w:ascii="Times New Roman" w:hAnsi="Times New Roman" w:hint="eastAsia"/>
        </w:rPr>
        <w:t>的样品</w:t>
      </w:r>
      <w:r>
        <w:rPr>
          <w:rFonts w:ascii="Times New Roman" w:hAnsi="Times New Roman" w:hint="eastAsia"/>
        </w:rPr>
        <w:t>49</w:t>
      </w:r>
      <w:r>
        <w:rPr>
          <w:rFonts w:ascii="Times New Roman" w:hAnsi="Times New Roman" w:hint="eastAsia"/>
        </w:rPr>
        <w:t>个（平均氮含量为</w:t>
      </w:r>
      <w:r>
        <w:rPr>
          <w:rFonts w:ascii="Times New Roman" w:hAnsi="Times New Roman" w:hint="eastAsia"/>
        </w:rPr>
        <w:t>44.4%</w:t>
      </w:r>
      <w:r>
        <w:rPr>
          <w:rFonts w:ascii="Times New Roman" w:hAnsi="Times New Roman" w:hint="eastAsia"/>
        </w:rPr>
        <w:t>），</w:t>
      </w:r>
      <w:r w:rsidR="00746C14">
        <w:rPr>
          <w:rFonts w:ascii="Times New Roman" w:hAnsi="Times New Roman" w:hint="eastAsia"/>
        </w:rPr>
        <w:t>使</w:t>
      </w:r>
      <w:r>
        <w:rPr>
          <w:rFonts w:ascii="Times New Roman" w:hAnsi="Times New Roman" w:hint="eastAsia"/>
        </w:rPr>
        <w:t>用分光光度法进行初期养分释放率和</w:t>
      </w:r>
      <w:r>
        <w:rPr>
          <w:rFonts w:ascii="Times New Roman" w:hAnsi="Times New Roman" w:hint="eastAsia"/>
        </w:rPr>
        <w:t>28</w:t>
      </w:r>
      <w:r>
        <w:rPr>
          <w:rFonts w:ascii="Times New Roman" w:hAnsi="Times New Roman" w:hint="eastAsia"/>
        </w:rPr>
        <w:t>天释放率的检测。检测结果显示，初期养分释放率分布在</w:t>
      </w:r>
      <w:r>
        <w:rPr>
          <w:rFonts w:ascii="Times New Roman" w:hAnsi="Times New Roman" w:hint="eastAsia"/>
        </w:rPr>
        <w:t>0.8%-2.6%</w:t>
      </w:r>
      <w:r>
        <w:rPr>
          <w:rFonts w:ascii="Times New Roman" w:hAnsi="Times New Roman" w:hint="eastAsia"/>
        </w:rPr>
        <w:t>，平均值为</w:t>
      </w:r>
      <w:r>
        <w:rPr>
          <w:rFonts w:ascii="Times New Roman" w:hAnsi="Times New Roman" w:hint="eastAsia"/>
        </w:rPr>
        <w:t>1.51%</w:t>
      </w:r>
      <w:r>
        <w:rPr>
          <w:rFonts w:ascii="Times New Roman" w:hAnsi="Times New Roman" w:hint="eastAsia"/>
        </w:rPr>
        <w:t>，</w:t>
      </w:r>
      <w:r>
        <w:rPr>
          <w:rFonts w:ascii="Times New Roman" w:hAnsi="Times New Roman" w:hint="eastAsia"/>
        </w:rPr>
        <w:t>28</w:t>
      </w:r>
      <w:r>
        <w:rPr>
          <w:rFonts w:ascii="Times New Roman" w:hAnsi="Times New Roman" w:hint="eastAsia"/>
        </w:rPr>
        <w:t>天养分累积释放率分布在</w:t>
      </w:r>
      <w:r>
        <w:rPr>
          <w:rFonts w:ascii="Times New Roman" w:hAnsi="Times New Roman" w:hint="eastAsia"/>
        </w:rPr>
        <w:t>12.7%-41.7%</w:t>
      </w:r>
      <w:r>
        <w:rPr>
          <w:rFonts w:ascii="Times New Roman" w:hAnsi="Times New Roman" w:hint="eastAsia"/>
        </w:rPr>
        <w:t>，平均值为</w:t>
      </w:r>
      <w:r>
        <w:rPr>
          <w:rFonts w:ascii="Times New Roman" w:hAnsi="Times New Roman" w:hint="eastAsia"/>
        </w:rPr>
        <w:t>25.03%</w:t>
      </w:r>
      <w:r>
        <w:rPr>
          <w:rFonts w:ascii="Times New Roman" w:hAnsi="Times New Roman" w:hint="eastAsia"/>
        </w:rPr>
        <w:t>。</w:t>
      </w:r>
    </w:p>
    <w:p w:rsidR="008D1E6C" w:rsidRPr="003C2B95" w:rsidRDefault="008D1E6C" w:rsidP="003C2B95">
      <w:pPr>
        <w:autoSpaceDE w:val="0"/>
        <w:autoSpaceDN w:val="0"/>
        <w:adjustRightInd w:val="0"/>
        <w:snapToGrid w:val="0"/>
        <w:spacing w:line="360" w:lineRule="exact"/>
        <w:ind w:firstLineChars="200" w:firstLine="420"/>
        <w:jc w:val="center"/>
        <w:rPr>
          <w:rFonts w:ascii="Times New Roman" w:hAnsi="Times New Roman"/>
        </w:rPr>
      </w:pPr>
      <w:r w:rsidRPr="003C2B95">
        <w:rPr>
          <w:rFonts w:ascii="Times New Roman" w:hAnsi="Times New Roman" w:hint="eastAsia"/>
        </w:rPr>
        <w:t>表</w:t>
      </w:r>
      <w:r w:rsidRPr="003C2B95">
        <w:rPr>
          <w:rFonts w:ascii="Times New Roman" w:hAnsi="Times New Roman" w:hint="eastAsia"/>
        </w:rPr>
        <w:t xml:space="preserve"> </w:t>
      </w:r>
      <w:r w:rsidR="003C2B95" w:rsidRPr="003C2B95">
        <w:rPr>
          <w:rFonts w:ascii="Times New Roman" w:hAnsi="Times New Roman" w:hint="eastAsia"/>
        </w:rPr>
        <w:t>1</w:t>
      </w:r>
      <w:r w:rsidR="00876412">
        <w:rPr>
          <w:rFonts w:ascii="Times New Roman" w:hAnsi="Times New Roman" w:hint="eastAsia"/>
        </w:rPr>
        <w:t>3</w:t>
      </w:r>
      <w:r w:rsidRPr="003C2B95">
        <w:rPr>
          <w:rFonts w:ascii="Times New Roman" w:hAnsi="Times New Roman" w:hint="eastAsia"/>
        </w:rPr>
        <w:t xml:space="preserve"> </w:t>
      </w:r>
      <w:r w:rsidRPr="003C2B95">
        <w:rPr>
          <w:rFonts w:ascii="Times New Roman" w:hAnsi="Times New Roman" w:hint="eastAsia"/>
        </w:rPr>
        <w:t>总氮养分含量</w:t>
      </w:r>
      <w:r w:rsidRPr="003C2B95">
        <w:rPr>
          <w:rFonts w:ascii="Times New Roman" w:hAnsi="Times New Roman"/>
        </w:rPr>
        <w:t>≥</w:t>
      </w:r>
      <w:r w:rsidRPr="003C2B95">
        <w:rPr>
          <w:rFonts w:ascii="Times New Roman" w:hAnsi="Times New Roman" w:hint="eastAsia"/>
        </w:rPr>
        <w:t>42%</w:t>
      </w:r>
      <w:r w:rsidRPr="003C2B95">
        <w:rPr>
          <w:rFonts w:ascii="Times New Roman" w:hAnsi="Times New Roman" w:hint="eastAsia"/>
        </w:rPr>
        <w:t>的释放率检测</w:t>
      </w:r>
    </w:p>
    <w:tbl>
      <w:tblPr>
        <w:tblW w:w="8236" w:type="dxa"/>
        <w:tblInd w:w="94" w:type="dxa"/>
        <w:tblLook w:val="04A0"/>
      </w:tblPr>
      <w:tblGrid>
        <w:gridCol w:w="1432"/>
        <w:gridCol w:w="1379"/>
        <w:gridCol w:w="1456"/>
        <w:gridCol w:w="1417"/>
        <w:gridCol w:w="2552"/>
      </w:tblGrid>
      <w:tr w:rsidR="008D1E6C" w:rsidRPr="00F063DE" w:rsidTr="00C32B71">
        <w:trPr>
          <w:trHeight w:val="330"/>
        </w:trPr>
        <w:tc>
          <w:tcPr>
            <w:tcW w:w="143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宋体" w:hAnsi="宋体" w:cs="宋体"/>
                <w:color w:val="000000"/>
                <w:kern w:val="0"/>
                <w:sz w:val="18"/>
                <w:szCs w:val="18"/>
              </w:rPr>
            </w:pPr>
            <w:r w:rsidRPr="00F063DE">
              <w:rPr>
                <w:rFonts w:ascii="宋体" w:hAnsi="宋体" w:cs="宋体" w:hint="eastAsia"/>
                <w:color w:val="000000"/>
                <w:kern w:val="0"/>
                <w:sz w:val="18"/>
                <w:szCs w:val="18"/>
              </w:rPr>
              <w:t>样品</w:t>
            </w:r>
          </w:p>
        </w:tc>
        <w:tc>
          <w:tcPr>
            <w:tcW w:w="1379"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宋体" w:hAnsi="宋体" w:cs="宋体"/>
                <w:b/>
                <w:bCs/>
                <w:color w:val="000000"/>
                <w:kern w:val="0"/>
                <w:sz w:val="18"/>
                <w:szCs w:val="18"/>
              </w:rPr>
            </w:pPr>
            <w:r w:rsidRPr="00F063DE">
              <w:rPr>
                <w:rFonts w:ascii="宋体" w:hAnsi="宋体" w:cs="宋体" w:hint="eastAsia"/>
                <w:b/>
                <w:bCs/>
                <w:color w:val="000000"/>
                <w:kern w:val="0"/>
                <w:sz w:val="18"/>
                <w:szCs w:val="18"/>
              </w:rPr>
              <w:t>氮含量</w:t>
            </w:r>
          </w:p>
        </w:tc>
        <w:tc>
          <w:tcPr>
            <w:tcW w:w="1456" w:type="dxa"/>
            <w:tcBorders>
              <w:top w:val="single" w:sz="8" w:space="0" w:color="auto"/>
              <w:left w:val="nil"/>
              <w:bottom w:val="single" w:sz="8" w:space="0" w:color="auto"/>
              <w:right w:val="single" w:sz="8" w:space="0" w:color="auto"/>
            </w:tcBorders>
            <w:shd w:val="clear" w:color="auto" w:fill="auto"/>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1d</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28d</w:t>
            </w:r>
          </w:p>
        </w:tc>
        <w:tc>
          <w:tcPr>
            <w:tcW w:w="2552"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b/>
                <w:bCs/>
                <w:color w:val="000000"/>
                <w:kern w:val="0"/>
                <w:sz w:val="18"/>
                <w:szCs w:val="18"/>
              </w:rPr>
            </w:pPr>
            <w:r w:rsidRPr="00F063DE">
              <w:rPr>
                <w:rFonts w:ascii="Times New Roman" w:hAnsi="Times New Roman"/>
                <w:b/>
                <w:bCs/>
                <w:color w:val="000000"/>
                <w:kern w:val="0"/>
                <w:sz w:val="18"/>
                <w:szCs w:val="18"/>
              </w:rPr>
              <w:t>28</w:t>
            </w:r>
            <w:r w:rsidRPr="00F063DE">
              <w:rPr>
                <w:rFonts w:ascii="宋体" w:hAnsi="宋体" w:hint="eastAsia"/>
                <w:b/>
                <w:bCs/>
                <w:color w:val="000000"/>
                <w:kern w:val="0"/>
                <w:sz w:val="18"/>
                <w:szCs w:val="18"/>
              </w:rPr>
              <w:t>天累积释放率</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5</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6</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7.6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w:t>
            </w:r>
          </w:p>
        </w:tc>
        <w:tc>
          <w:tcPr>
            <w:tcW w:w="1379"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41.9</w:t>
            </w:r>
          </w:p>
        </w:tc>
        <w:tc>
          <w:tcPr>
            <w:tcW w:w="1456"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0.5</w:t>
            </w:r>
          </w:p>
        </w:tc>
        <w:tc>
          <w:tcPr>
            <w:tcW w:w="1417" w:type="dxa"/>
            <w:tcBorders>
              <w:top w:val="nil"/>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11.4</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16.4</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0.7</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15.6</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41.7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0.4</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10.5</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18</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17.8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1.2</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21.8</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43.9</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1.1</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lastRenderedPageBreak/>
              <w:t>22</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42.8</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19.9</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0.9</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21.6</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42.5</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14.1</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14.7</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25</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42.7</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0.6</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15.7</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16.3</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26</w:t>
            </w:r>
          </w:p>
        </w:tc>
        <w:tc>
          <w:tcPr>
            <w:tcW w:w="1379"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single" w:sz="8" w:space="0" w:color="auto"/>
              <w:left w:val="nil"/>
              <w:bottom w:val="nil"/>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27</w:t>
            </w:r>
          </w:p>
        </w:tc>
        <w:tc>
          <w:tcPr>
            <w:tcW w:w="1379"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28</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43.5</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21.5</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22.8</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29</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1.3</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20.9</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22.2</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30</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21.3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22.1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31</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43.6</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0.8</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23.3</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F063DE" w:rsidRDefault="008D1E6C" w:rsidP="008D1E6C">
            <w:pPr>
              <w:widowControl/>
              <w:jc w:val="center"/>
              <w:rPr>
                <w:rFonts w:ascii="Times New Roman" w:hAnsi="Times New Roman"/>
                <w:color w:val="000000"/>
                <w:kern w:val="0"/>
                <w:sz w:val="18"/>
                <w:szCs w:val="18"/>
              </w:rPr>
            </w:pPr>
            <w:r w:rsidRPr="00F063DE">
              <w:rPr>
                <w:rFonts w:ascii="Times New Roman" w:hAnsi="Times New Roman"/>
                <w:color w:val="000000"/>
                <w:kern w:val="0"/>
                <w:sz w:val="18"/>
                <w:szCs w:val="18"/>
              </w:rPr>
              <w:t>24.1</w:t>
            </w:r>
          </w:p>
        </w:tc>
      </w:tr>
      <w:tr w:rsidR="008D1E6C" w:rsidRPr="00F063DE" w:rsidTr="00C32B71">
        <w:trPr>
          <w:trHeight w:val="315"/>
        </w:trPr>
        <w:tc>
          <w:tcPr>
            <w:tcW w:w="1432" w:type="dxa"/>
            <w:tcBorders>
              <w:top w:val="nil"/>
              <w:left w:val="single" w:sz="8" w:space="0" w:color="auto"/>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宋体" w:hAnsi="宋体" w:cs="宋体"/>
                <w:b/>
                <w:bCs/>
                <w:color w:val="000000"/>
                <w:kern w:val="0"/>
                <w:sz w:val="18"/>
                <w:szCs w:val="18"/>
              </w:rPr>
            </w:pPr>
            <w:r w:rsidRPr="00326073">
              <w:rPr>
                <w:rFonts w:ascii="宋体" w:hAnsi="宋体" w:cs="宋体" w:hint="eastAsia"/>
                <w:b/>
                <w:bCs/>
                <w:color w:val="000000"/>
                <w:kern w:val="0"/>
                <w:sz w:val="18"/>
                <w:szCs w:val="18"/>
              </w:rPr>
              <w:t>平均值</w:t>
            </w:r>
          </w:p>
        </w:tc>
        <w:tc>
          <w:tcPr>
            <w:tcW w:w="1379"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43.7</w:t>
            </w:r>
          </w:p>
        </w:tc>
        <w:tc>
          <w:tcPr>
            <w:tcW w:w="1456"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0.926</w:t>
            </w:r>
          </w:p>
        </w:tc>
        <w:tc>
          <w:tcPr>
            <w:tcW w:w="1417"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17.590</w:t>
            </w:r>
          </w:p>
        </w:tc>
        <w:tc>
          <w:tcPr>
            <w:tcW w:w="2552" w:type="dxa"/>
            <w:tcBorders>
              <w:top w:val="nil"/>
              <w:left w:val="nil"/>
              <w:bottom w:val="single" w:sz="8" w:space="0" w:color="auto"/>
              <w:right w:val="single" w:sz="8" w:space="0" w:color="auto"/>
            </w:tcBorders>
            <w:shd w:val="clear" w:color="auto" w:fill="auto"/>
            <w:noWrap/>
            <w:vAlign w:val="center"/>
            <w:hideMark/>
          </w:tcPr>
          <w:p w:rsidR="008D1E6C" w:rsidRPr="00326073" w:rsidRDefault="008D1E6C" w:rsidP="008D1E6C">
            <w:pPr>
              <w:widowControl/>
              <w:jc w:val="center"/>
              <w:rPr>
                <w:rFonts w:ascii="Times New Roman" w:hAnsi="Times New Roman"/>
                <w:b/>
                <w:color w:val="000000"/>
                <w:kern w:val="0"/>
                <w:sz w:val="18"/>
                <w:szCs w:val="18"/>
              </w:rPr>
            </w:pPr>
            <w:r w:rsidRPr="00326073">
              <w:rPr>
                <w:rFonts w:ascii="Times New Roman" w:hAnsi="Times New Roman"/>
                <w:b/>
                <w:color w:val="000000"/>
                <w:kern w:val="0"/>
                <w:sz w:val="18"/>
                <w:szCs w:val="18"/>
              </w:rPr>
              <w:t>18.516</w:t>
            </w:r>
          </w:p>
        </w:tc>
      </w:tr>
    </w:tbl>
    <w:p w:rsidR="002B12FE" w:rsidRDefault="002B12FE" w:rsidP="002B12FE">
      <w:pPr>
        <w:autoSpaceDE w:val="0"/>
        <w:autoSpaceDN w:val="0"/>
        <w:adjustRightInd w:val="0"/>
        <w:snapToGrid w:val="0"/>
        <w:spacing w:line="360" w:lineRule="exact"/>
        <w:ind w:firstLineChars="200" w:firstLine="420"/>
        <w:rPr>
          <w:rFonts w:ascii="Times New Roman" w:hAnsi="Times New Roman"/>
        </w:rPr>
      </w:pPr>
      <w:r>
        <w:rPr>
          <w:rFonts w:ascii="Times New Roman" w:hAnsi="Times New Roman" w:hint="eastAsia"/>
        </w:rPr>
        <w:t>针对总氮质量分数分布在</w:t>
      </w:r>
      <w:r>
        <w:rPr>
          <w:rFonts w:ascii="Times New Roman" w:hAnsi="Times New Roman" w:hint="eastAsia"/>
        </w:rPr>
        <w:t>41.9%~43.9%</w:t>
      </w:r>
      <w:r>
        <w:rPr>
          <w:rFonts w:ascii="Times New Roman" w:hAnsi="Times New Roman" w:hint="eastAsia"/>
        </w:rPr>
        <w:t>的样品</w:t>
      </w:r>
      <w:r>
        <w:rPr>
          <w:rFonts w:ascii="Times New Roman" w:hAnsi="Times New Roman" w:hint="eastAsia"/>
        </w:rPr>
        <w:t>31</w:t>
      </w:r>
      <w:r>
        <w:rPr>
          <w:rFonts w:ascii="Times New Roman" w:hAnsi="Times New Roman" w:hint="eastAsia"/>
        </w:rPr>
        <w:t>个（平均氮含量为</w:t>
      </w:r>
      <w:r>
        <w:rPr>
          <w:rFonts w:ascii="Times New Roman" w:hAnsi="Times New Roman" w:hint="eastAsia"/>
        </w:rPr>
        <w:t>43.7%</w:t>
      </w:r>
      <w:r>
        <w:rPr>
          <w:rFonts w:ascii="Times New Roman" w:hAnsi="Times New Roman" w:hint="eastAsia"/>
        </w:rPr>
        <w:t>），施用分光光度法进行初期养分释放率和</w:t>
      </w:r>
      <w:r>
        <w:rPr>
          <w:rFonts w:ascii="Times New Roman" w:hAnsi="Times New Roman" w:hint="eastAsia"/>
        </w:rPr>
        <w:t>28</w:t>
      </w:r>
      <w:r>
        <w:rPr>
          <w:rFonts w:ascii="Times New Roman" w:hAnsi="Times New Roman" w:hint="eastAsia"/>
        </w:rPr>
        <w:t>天释放率的检测。检测结果显示，初期养分释放率分布在</w:t>
      </w:r>
      <w:r>
        <w:rPr>
          <w:rFonts w:ascii="Times New Roman" w:hAnsi="Times New Roman" w:hint="eastAsia"/>
        </w:rPr>
        <w:t>0.4%-2.1%</w:t>
      </w:r>
      <w:r>
        <w:rPr>
          <w:rFonts w:ascii="Times New Roman" w:hAnsi="Times New Roman" w:hint="eastAsia"/>
        </w:rPr>
        <w:t>，平均值为</w:t>
      </w:r>
      <w:r>
        <w:rPr>
          <w:rFonts w:ascii="Times New Roman" w:hAnsi="Times New Roman" w:hint="eastAsia"/>
        </w:rPr>
        <w:t>0.93%</w:t>
      </w:r>
      <w:r>
        <w:rPr>
          <w:rFonts w:ascii="Times New Roman" w:hAnsi="Times New Roman" w:hint="eastAsia"/>
        </w:rPr>
        <w:t>，</w:t>
      </w:r>
      <w:r>
        <w:rPr>
          <w:rFonts w:ascii="Times New Roman" w:hAnsi="Times New Roman" w:hint="eastAsia"/>
        </w:rPr>
        <w:t>28</w:t>
      </w:r>
      <w:r>
        <w:rPr>
          <w:rFonts w:ascii="Times New Roman" w:hAnsi="Times New Roman" w:hint="eastAsia"/>
        </w:rPr>
        <w:t>天养分累积释放率分布在</w:t>
      </w:r>
      <w:r>
        <w:rPr>
          <w:rFonts w:ascii="Times New Roman" w:hAnsi="Times New Roman" w:hint="eastAsia"/>
        </w:rPr>
        <w:t>8.0%-25.3%</w:t>
      </w:r>
      <w:r>
        <w:rPr>
          <w:rFonts w:ascii="Times New Roman" w:hAnsi="Times New Roman" w:hint="eastAsia"/>
        </w:rPr>
        <w:t>，平均值为</w:t>
      </w:r>
      <w:r>
        <w:rPr>
          <w:rFonts w:ascii="Times New Roman" w:hAnsi="Times New Roman" w:hint="eastAsia"/>
        </w:rPr>
        <w:t>18.52%</w:t>
      </w:r>
      <w:r>
        <w:rPr>
          <w:rFonts w:ascii="Times New Roman" w:hAnsi="Times New Roman" w:hint="eastAsia"/>
        </w:rPr>
        <w:t>。</w:t>
      </w:r>
    </w:p>
    <w:p w:rsidR="00C81CEA" w:rsidRPr="00C81CEA" w:rsidRDefault="00C81CEA" w:rsidP="00C81CEA">
      <w:pPr>
        <w:outlineLvl w:val="1"/>
        <w:rPr>
          <w:rFonts w:ascii="Times New Roman" w:hAnsi="Times New Roman"/>
          <w:b/>
          <w:sz w:val="28"/>
          <w:szCs w:val="28"/>
        </w:rPr>
      </w:pPr>
      <w:bookmarkStart w:id="36" w:name="_Toc490659893"/>
      <w:r w:rsidRPr="00F2355A">
        <w:rPr>
          <w:rFonts w:ascii="Times New Roman" w:hAnsi="Times New Roman" w:hint="eastAsia"/>
          <w:b/>
          <w:sz w:val="28"/>
          <w:szCs w:val="28"/>
        </w:rPr>
        <w:t>3.</w:t>
      </w:r>
      <w:r>
        <w:rPr>
          <w:rFonts w:ascii="Times New Roman" w:hAnsi="Times New Roman" w:hint="eastAsia"/>
          <w:b/>
          <w:sz w:val="28"/>
          <w:szCs w:val="28"/>
        </w:rPr>
        <w:t>2</w:t>
      </w:r>
      <w:r w:rsidRPr="00F2355A">
        <w:rPr>
          <w:rFonts w:ascii="Times New Roman" w:hAnsi="Times New Roman" w:hint="eastAsia"/>
          <w:b/>
          <w:sz w:val="28"/>
          <w:szCs w:val="28"/>
        </w:rPr>
        <w:t xml:space="preserve"> </w:t>
      </w:r>
      <w:r w:rsidRPr="00F2355A">
        <w:rPr>
          <w:rFonts w:ascii="Times New Roman" w:hAnsi="Times New Roman" w:hint="eastAsia"/>
          <w:b/>
          <w:sz w:val="28"/>
          <w:szCs w:val="28"/>
        </w:rPr>
        <w:t>不同氮含量样品的</w:t>
      </w:r>
      <w:r>
        <w:rPr>
          <w:rFonts w:ascii="Times New Roman" w:hAnsi="Times New Roman" w:hint="eastAsia"/>
          <w:b/>
          <w:sz w:val="28"/>
          <w:szCs w:val="28"/>
        </w:rPr>
        <w:t>缩二脲质量分数</w:t>
      </w:r>
      <w:r w:rsidRPr="00F2355A">
        <w:rPr>
          <w:rFonts w:ascii="Times New Roman" w:hAnsi="Times New Roman" w:hint="eastAsia"/>
          <w:b/>
          <w:sz w:val="28"/>
          <w:szCs w:val="28"/>
        </w:rPr>
        <w:t>检测结果</w:t>
      </w:r>
      <w:bookmarkEnd w:id="36"/>
    </w:p>
    <w:p w:rsidR="001A28A7" w:rsidRPr="008F47DA" w:rsidRDefault="001A28A7" w:rsidP="001A28A7">
      <w:pPr>
        <w:autoSpaceDE w:val="0"/>
        <w:autoSpaceDN w:val="0"/>
        <w:adjustRightInd w:val="0"/>
        <w:snapToGrid w:val="0"/>
        <w:spacing w:line="360" w:lineRule="exact"/>
        <w:ind w:firstLineChars="200" w:firstLine="420"/>
        <w:jc w:val="center"/>
        <w:rPr>
          <w:rFonts w:ascii="Times New Roman" w:hAnsi="Times New Roman"/>
          <w:noProof/>
          <w:color w:val="000000"/>
          <w:kern w:val="0"/>
          <w:szCs w:val="20"/>
        </w:rPr>
      </w:pPr>
      <w:r w:rsidRPr="001D4F8B">
        <w:rPr>
          <w:rFonts w:ascii="Times New Roman" w:hAnsi="Times New Roman" w:hint="eastAsia"/>
        </w:rPr>
        <w:t>表</w:t>
      </w:r>
      <w:r>
        <w:rPr>
          <w:rFonts w:ascii="Times New Roman" w:hAnsi="Times New Roman" w:hint="eastAsia"/>
        </w:rPr>
        <w:t xml:space="preserve"> </w:t>
      </w:r>
      <w:r w:rsidR="00C81CEA">
        <w:rPr>
          <w:rFonts w:ascii="Times New Roman" w:hAnsi="Times New Roman" w:hint="eastAsia"/>
        </w:rPr>
        <w:t>1</w:t>
      </w:r>
      <w:r w:rsidR="00876412">
        <w:rPr>
          <w:rFonts w:ascii="Times New Roman" w:hAnsi="Times New Roman" w:hint="eastAsia"/>
        </w:rPr>
        <w:t>4</w:t>
      </w:r>
      <w:r w:rsidR="00C81CEA">
        <w:rPr>
          <w:rFonts w:ascii="Times New Roman" w:hAnsi="Times New Roman" w:hint="eastAsia"/>
        </w:rPr>
        <w:t xml:space="preserve"> </w:t>
      </w:r>
      <w:r w:rsidRPr="001D4F8B">
        <w:rPr>
          <w:rFonts w:ascii="Times New Roman" w:hAnsi="Times New Roman" w:hint="eastAsia"/>
        </w:rPr>
        <w:t>不同</w:t>
      </w:r>
      <w:r w:rsidRPr="001D4F8B">
        <w:rPr>
          <w:rFonts w:ascii="Times New Roman" w:hAnsi="Times New Roman" w:hint="eastAsia"/>
          <w:kern w:val="0"/>
          <w:szCs w:val="21"/>
        </w:rPr>
        <w:t>氮含量</w:t>
      </w:r>
      <w:r w:rsidRPr="001D4F8B">
        <w:rPr>
          <w:rFonts w:ascii="Times New Roman" w:hAnsi="Times New Roman" w:hint="eastAsia"/>
        </w:rPr>
        <w:t>样品</w:t>
      </w:r>
      <w:r w:rsidRPr="001D4F8B">
        <w:rPr>
          <w:rFonts w:ascii="Times New Roman" w:hAnsi="Times New Roman" w:hint="eastAsia"/>
          <w:kern w:val="0"/>
          <w:szCs w:val="21"/>
        </w:rPr>
        <w:t>的缩二脲质量分数测定数据</w:t>
      </w:r>
    </w:p>
    <w:tbl>
      <w:tblPr>
        <w:tblW w:w="8280" w:type="dxa"/>
        <w:tblInd w:w="95" w:type="dxa"/>
        <w:tblLook w:val="04A0"/>
      </w:tblPr>
      <w:tblGrid>
        <w:gridCol w:w="722"/>
        <w:gridCol w:w="1276"/>
        <w:gridCol w:w="2163"/>
        <w:gridCol w:w="651"/>
        <w:gridCol w:w="1297"/>
        <w:gridCol w:w="2171"/>
      </w:tblGrid>
      <w:tr w:rsidR="001A28A7" w:rsidRPr="001D4F8B" w:rsidTr="00DB1FFF">
        <w:trPr>
          <w:trHeight w:val="299"/>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编号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氮含量</w:t>
            </w:r>
            <w:r w:rsidRPr="001D4F8B">
              <w:rPr>
                <w:rFonts w:ascii="Times New Roman" w:hAnsi="Times New Roman"/>
                <w:color w:val="000000"/>
                <w:kern w:val="0"/>
                <w:szCs w:val="21"/>
              </w:rPr>
              <w:t>(%)</w:t>
            </w:r>
          </w:p>
        </w:tc>
        <w:tc>
          <w:tcPr>
            <w:tcW w:w="2163"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缩二脲质量分数（</w:t>
            </w:r>
            <w:r w:rsidRPr="001D4F8B">
              <w:rPr>
                <w:rFonts w:ascii="Times New Roman" w:hAnsi="Times New Roman"/>
                <w:color w:val="000000"/>
                <w:kern w:val="0"/>
                <w:szCs w:val="21"/>
              </w:rPr>
              <w:t>%</w:t>
            </w:r>
            <w:r w:rsidRPr="001D4F8B">
              <w:rPr>
                <w:rFonts w:ascii="Times New Roman" w:hAnsi="Times New Roman"/>
                <w:color w:val="000000"/>
                <w:kern w:val="0"/>
                <w:szCs w:val="21"/>
              </w:rPr>
              <w:t>）</w:t>
            </w:r>
          </w:p>
        </w:tc>
        <w:tc>
          <w:tcPr>
            <w:tcW w:w="65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编号</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氮含量</w:t>
            </w:r>
            <w:r w:rsidRPr="001D4F8B">
              <w:rPr>
                <w:rFonts w:ascii="Times New Roman" w:hAnsi="Times New Roman"/>
                <w:color w:val="000000"/>
                <w:kern w:val="0"/>
                <w:szCs w:val="21"/>
              </w:rPr>
              <w:t>(%)</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宋体" w:hAnsi="宋体" w:hint="eastAsia"/>
                <w:color w:val="000000"/>
                <w:kern w:val="0"/>
                <w:szCs w:val="21"/>
              </w:rPr>
              <w:t>缩二脲质量分数（</w:t>
            </w:r>
            <w:r w:rsidRPr="001D4F8B">
              <w:rPr>
                <w:rFonts w:ascii="Times New Roman" w:hAnsi="Times New Roman"/>
                <w:color w:val="000000"/>
                <w:kern w:val="0"/>
                <w:szCs w:val="21"/>
              </w:rPr>
              <w:t>%</w:t>
            </w:r>
            <w:r w:rsidRPr="001D4F8B">
              <w:rPr>
                <w:rFonts w:ascii="宋体" w:hAnsi="宋体" w:hint="eastAsia"/>
                <w:color w:val="000000"/>
                <w:kern w:val="0"/>
                <w:szCs w:val="21"/>
              </w:rPr>
              <w:t>）</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0.726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0.846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0.906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0.768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44.5</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0.826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0.789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0.944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0.802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0.695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0.796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0.714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44.9</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0.859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0.678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0.874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0.776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44.7</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0.744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44.3</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0.630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0.905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19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0.791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43.9</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0.775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21</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0.741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51</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0.730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22</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44.6</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0.848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52</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0.700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23</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44.2</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53</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0.781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24</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44.5</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0.677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54</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lastRenderedPageBreak/>
              <w:t>25</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0.768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55</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43.7</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0.761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26</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0.684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56</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0.677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27</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44.1</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0.870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57</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0.860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28</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0.819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58</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43.5</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0.810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29</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44.9</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0.681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59</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43.6</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0.662 </w:t>
            </w:r>
          </w:p>
        </w:tc>
      </w:tr>
      <w:tr w:rsidR="001A28A7" w:rsidRPr="001D4F8B" w:rsidTr="00DB1FFF">
        <w:trPr>
          <w:trHeight w:val="299"/>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30</w:t>
            </w:r>
          </w:p>
        </w:tc>
        <w:tc>
          <w:tcPr>
            <w:tcW w:w="1276"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44</w:t>
            </w:r>
          </w:p>
        </w:tc>
        <w:tc>
          <w:tcPr>
            <w:tcW w:w="2163"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0.775 </w:t>
            </w:r>
          </w:p>
        </w:tc>
        <w:tc>
          <w:tcPr>
            <w:tcW w:w="65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60</w:t>
            </w:r>
          </w:p>
        </w:tc>
        <w:tc>
          <w:tcPr>
            <w:tcW w:w="1297"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43.8</w:t>
            </w:r>
          </w:p>
        </w:tc>
        <w:tc>
          <w:tcPr>
            <w:tcW w:w="2171" w:type="dxa"/>
            <w:tcBorders>
              <w:top w:val="nil"/>
              <w:left w:val="nil"/>
              <w:bottom w:val="single" w:sz="4" w:space="0" w:color="auto"/>
              <w:right w:val="single" w:sz="4" w:space="0" w:color="auto"/>
            </w:tcBorders>
            <w:shd w:val="clear" w:color="auto" w:fill="auto"/>
            <w:noWrap/>
            <w:vAlign w:val="center"/>
            <w:hideMark/>
          </w:tcPr>
          <w:p w:rsidR="001A28A7" w:rsidRPr="001D4F8B" w:rsidRDefault="001A28A7" w:rsidP="00DB1FFF">
            <w:pPr>
              <w:widowControl/>
              <w:jc w:val="center"/>
              <w:rPr>
                <w:rFonts w:ascii="Times New Roman" w:hAnsi="Times New Roman"/>
                <w:color w:val="000000"/>
                <w:kern w:val="0"/>
                <w:szCs w:val="21"/>
              </w:rPr>
            </w:pPr>
            <w:r w:rsidRPr="001D4F8B">
              <w:rPr>
                <w:rFonts w:ascii="Times New Roman" w:hAnsi="Times New Roman"/>
                <w:color w:val="000000"/>
                <w:kern w:val="0"/>
                <w:szCs w:val="21"/>
              </w:rPr>
              <w:t xml:space="preserve">0.771 </w:t>
            </w:r>
          </w:p>
        </w:tc>
      </w:tr>
    </w:tbl>
    <w:p w:rsidR="001A28A7" w:rsidRDefault="001A28A7" w:rsidP="001A28A7">
      <w:pPr>
        <w:autoSpaceDE w:val="0"/>
        <w:autoSpaceDN w:val="0"/>
        <w:adjustRightInd w:val="0"/>
        <w:snapToGrid w:val="0"/>
        <w:spacing w:line="360" w:lineRule="exact"/>
        <w:ind w:firstLineChars="200" w:firstLine="420"/>
        <w:rPr>
          <w:rFonts w:ascii="Times New Roman" w:hAnsi="Times New Roman"/>
        </w:rPr>
      </w:pPr>
      <w:r w:rsidRPr="001D4F8B">
        <w:rPr>
          <w:rFonts w:ascii="Times New Roman" w:hAnsi="Times New Roman" w:hint="eastAsia"/>
        </w:rPr>
        <w:t>1-30</w:t>
      </w:r>
      <w:r w:rsidRPr="001D4F8B">
        <w:rPr>
          <w:rFonts w:ascii="Times New Roman" w:hAnsi="Times New Roman" w:hint="eastAsia"/>
        </w:rPr>
        <w:t>号样品</w:t>
      </w:r>
      <w:r>
        <w:rPr>
          <w:rFonts w:ascii="Times New Roman" w:hAnsi="Times New Roman" w:hint="eastAsia"/>
        </w:rPr>
        <w:t>的总氮质量分数分布在</w:t>
      </w:r>
      <w:r>
        <w:rPr>
          <w:rFonts w:ascii="Times New Roman" w:hAnsi="Times New Roman" w:hint="eastAsia"/>
        </w:rPr>
        <w:t>44.0%~45.4%</w:t>
      </w:r>
      <w:r>
        <w:rPr>
          <w:rFonts w:ascii="Times New Roman" w:hAnsi="Times New Roman" w:hint="eastAsia"/>
        </w:rPr>
        <w:t>，其平均氮含量为</w:t>
      </w:r>
      <w:r>
        <w:rPr>
          <w:rFonts w:ascii="Times New Roman" w:hAnsi="Times New Roman" w:hint="eastAsia"/>
        </w:rPr>
        <w:t>44.42%</w:t>
      </w:r>
      <w:r>
        <w:rPr>
          <w:rFonts w:ascii="Times New Roman" w:hAnsi="Times New Roman" w:hint="eastAsia"/>
        </w:rPr>
        <w:t>，缩二脲的质量分数分布在</w:t>
      </w:r>
      <w:r>
        <w:rPr>
          <w:rFonts w:ascii="Times New Roman" w:hAnsi="Times New Roman" w:hint="eastAsia"/>
        </w:rPr>
        <w:t>0.63%~0.94%</w:t>
      </w:r>
      <w:r>
        <w:rPr>
          <w:rFonts w:ascii="Times New Roman" w:hAnsi="Times New Roman" w:hint="eastAsia"/>
        </w:rPr>
        <w:t>之间，平均值为</w:t>
      </w:r>
      <w:r>
        <w:rPr>
          <w:rFonts w:ascii="Times New Roman" w:hAnsi="Times New Roman" w:hint="eastAsia"/>
        </w:rPr>
        <w:t>0.784%</w:t>
      </w:r>
      <w:r>
        <w:rPr>
          <w:rFonts w:ascii="Times New Roman" w:hAnsi="Times New Roman" w:hint="eastAsia"/>
        </w:rPr>
        <w:t>；</w:t>
      </w:r>
      <w:r w:rsidRPr="001D4F8B">
        <w:rPr>
          <w:rFonts w:ascii="Times New Roman" w:hAnsi="Times New Roman" w:hint="eastAsia"/>
        </w:rPr>
        <w:t>31-60</w:t>
      </w:r>
      <w:r w:rsidRPr="001D4F8B">
        <w:rPr>
          <w:rFonts w:ascii="Times New Roman" w:hAnsi="Times New Roman" w:hint="eastAsia"/>
        </w:rPr>
        <w:t>号样品</w:t>
      </w:r>
      <w:r>
        <w:rPr>
          <w:rFonts w:ascii="Times New Roman" w:hAnsi="Times New Roman" w:hint="eastAsia"/>
        </w:rPr>
        <w:t>的总氮质量分数分布在</w:t>
      </w:r>
      <w:r>
        <w:rPr>
          <w:rFonts w:ascii="Times New Roman" w:hAnsi="Times New Roman" w:hint="eastAsia"/>
        </w:rPr>
        <w:t>42.5%~43.9%</w:t>
      </w:r>
      <w:r>
        <w:rPr>
          <w:rFonts w:ascii="Times New Roman" w:hAnsi="Times New Roman" w:hint="eastAsia"/>
        </w:rPr>
        <w:t>，其平均氮含量为</w:t>
      </w:r>
      <w:r>
        <w:rPr>
          <w:rFonts w:ascii="Times New Roman" w:hAnsi="Times New Roman" w:hint="eastAsia"/>
        </w:rPr>
        <w:t>43.71%</w:t>
      </w:r>
      <w:r>
        <w:rPr>
          <w:rFonts w:ascii="Times New Roman" w:hAnsi="Times New Roman" w:hint="eastAsia"/>
        </w:rPr>
        <w:t>，缩二脲的质量分数分布在</w:t>
      </w:r>
      <w:r>
        <w:rPr>
          <w:rFonts w:ascii="Times New Roman" w:hAnsi="Times New Roman" w:hint="eastAsia"/>
        </w:rPr>
        <w:t>0.66%~0.86%</w:t>
      </w:r>
      <w:r>
        <w:rPr>
          <w:rFonts w:ascii="Times New Roman" w:hAnsi="Times New Roman" w:hint="eastAsia"/>
        </w:rPr>
        <w:t>之间，平均值为</w:t>
      </w:r>
      <w:r>
        <w:rPr>
          <w:rFonts w:ascii="Times New Roman" w:hAnsi="Times New Roman" w:hint="eastAsia"/>
        </w:rPr>
        <w:t>0.748%</w:t>
      </w:r>
      <w:r>
        <w:rPr>
          <w:rFonts w:ascii="Times New Roman" w:hAnsi="Times New Roman" w:hint="eastAsia"/>
        </w:rPr>
        <w:t>。</w:t>
      </w:r>
    </w:p>
    <w:p w:rsidR="00C81CEA" w:rsidRDefault="00C81CEA" w:rsidP="003C2B95">
      <w:pPr>
        <w:outlineLvl w:val="1"/>
        <w:rPr>
          <w:rFonts w:ascii="Times New Roman" w:hAnsi="Times New Roman"/>
          <w:b/>
          <w:sz w:val="28"/>
          <w:szCs w:val="28"/>
        </w:rPr>
      </w:pPr>
      <w:bookmarkStart w:id="37" w:name="_Toc490659894"/>
      <w:r w:rsidRPr="00F2355A">
        <w:rPr>
          <w:rFonts w:ascii="Times New Roman" w:hAnsi="Times New Roman" w:hint="eastAsia"/>
          <w:b/>
          <w:sz w:val="28"/>
          <w:szCs w:val="28"/>
        </w:rPr>
        <w:t>3.</w:t>
      </w:r>
      <w:r>
        <w:rPr>
          <w:rFonts w:ascii="Times New Roman" w:hAnsi="Times New Roman" w:hint="eastAsia"/>
          <w:b/>
          <w:sz w:val="28"/>
          <w:szCs w:val="28"/>
        </w:rPr>
        <w:t>3</w:t>
      </w:r>
      <w:r w:rsidRPr="00F2355A">
        <w:rPr>
          <w:rFonts w:ascii="Times New Roman" w:hAnsi="Times New Roman" w:hint="eastAsia"/>
          <w:b/>
          <w:sz w:val="28"/>
          <w:szCs w:val="28"/>
        </w:rPr>
        <w:t xml:space="preserve"> </w:t>
      </w:r>
      <w:r>
        <w:rPr>
          <w:rFonts w:ascii="Times New Roman" w:hAnsi="Times New Roman" w:hint="eastAsia"/>
          <w:b/>
          <w:sz w:val="28"/>
          <w:szCs w:val="28"/>
        </w:rPr>
        <w:t>不同氮含量的聚合物包膜尿素粒径大小</w:t>
      </w:r>
      <w:r w:rsidRPr="00F2355A">
        <w:rPr>
          <w:rFonts w:ascii="Times New Roman" w:hAnsi="Times New Roman" w:hint="eastAsia"/>
          <w:b/>
          <w:sz w:val="28"/>
          <w:szCs w:val="28"/>
        </w:rPr>
        <w:t>检测结果</w:t>
      </w:r>
      <w:bookmarkEnd w:id="37"/>
    </w:p>
    <w:p w:rsidR="00746C14" w:rsidRPr="00746C14" w:rsidRDefault="00746C14" w:rsidP="00746C14">
      <w:pPr>
        <w:autoSpaceDE w:val="0"/>
        <w:autoSpaceDN w:val="0"/>
        <w:adjustRightInd w:val="0"/>
        <w:spacing w:line="360" w:lineRule="exact"/>
        <w:ind w:firstLineChars="200" w:firstLine="420"/>
        <w:jc w:val="left"/>
        <w:rPr>
          <w:rFonts w:ascii="Times New Roman" w:hAnsi="Times New Roman"/>
          <w:kern w:val="0"/>
          <w:szCs w:val="21"/>
        </w:rPr>
      </w:pPr>
      <w:r w:rsidRPr="00332731">
        <w:rPr>
          <w:rFonts w:ascii="Times New Roman" w:hAnsi="Times New Roman" w:hint="eastAsia"/>
          <w:kern w:val="0"/>
          <w:szCs w:val="21"/>
        </w:rPr>
        <w:t>从收集的</w:t>
      </w:r>
      <w:r>
        <w:rPr>
          <w:rFonts w:ascii="Times New Roman" w:hAnsi="Times New Roman" w:hint="eastAsia"/>
          <w:kern w:val="0"/>
          <w:szCs w:val="21"/>
        </w:rPr>
        <w:t>符合要求的</w:t>
      </w:r>
      <w:r>
        <w:rPr>
          <w:rFonts w:ascii="Times New Roman" w:hAnsi="Times New Roman" w:hint="eastAsia"/>
          <w:kern w:val="0"/>
          <w:szCs w:val="21"/>
        </w:rPr>
        <w:t>60</w:t>
      </w:r>
      <w:r w:rsidRPr="00332731">
        <w:rPr>
          <w:rFonts w:ascii="Times New Roman" w:hAnsi="Times New Roman" w:hint="eastAsia"/>
          <w:kern w:val="0"/>
          <w:szCs w:val="21"/>
        </w:rPr>
        <w:t xml:space="preserve"> </w:t>
      </w:r>
      <w:r w:rsidRPr="00332731">
        <w:rPr>
          <w:rFonts w:ascii="Times New Roman" w:hAnsi="Times New Roman" w:hint="eastAsia"/>
          <w:kern w:val="0"/>
          <w:szCs w:val="21"/>
        </w:rPr>
        <w:t>个样品分析结果来看，总养分含量均在在</w:t>
      </w:r>
      <w:r w:rsidRPr="00332731">
        <w:rPr>
          <w:rFonts w:ascii="Times New Roman" w:hAnsi="Times New Roman" w:hint="eastAsia"/>
          <w:kern w:val="0"/>
          <w:szCs w:val="21"/>
        </w:rPr>
        <w:t xml:space="preserve"> 40% </w:t>
      </w:r>
      <w:r w:rsidRPr="00332731">
        <w:rPr>
          <w:rFonts w:ascii="Times New Roman" w:hAnsi="Times New Roman" w:hint="eastAsia"/>
          <w:kern w:val="0"/>
          <w:szCs w:val="21"/>
        </w:rPr>
        <w:t>以上</w:t>
      </w:r>
      <w:r>
        <w:rPr>
          <w:rFonts w:ascii="Times New Roman" w:hAnsi="Times New Roman" w:hint="eastAsia"/>
          <w:kern w:val="0"/>
          <w:szCs w:val="21"/>
        </w:rPr>
        <w:t>，产品粒度基本集中在</w:t>
      </w:r>
      <w:r>
        <w:rPr>
          <w:rFonts w:ascii="Times New Roman" w:hAnsi="Times New Roman" w:hint="eastAsia"/>
          <w:kern w:val="0"/>
          <w:szCs w:val="21"/>
        </w:rPr>
        <w:t>2</w:t>
      </w:r>
      <w:r w:rsidRPr="00332731">
        <w:rPr>
          <w:rFonts w:ascii="Times New Roman" w:hAnsi="Times New Roman"/>
          <w:kern w:val="0"/>
          <w:szCs w:val="21"/>
        </w:rPr>
        <w:t>.00</w:t>
      </w:r>
      <w:r w:rsidRPr="00332731">
        <w:rPr>
          <w:rFonts w:ascii="Times New Roman" w:hAnsi="Times New Roman" w:hint="eastAsia"/>
          <w:kern w:val="0"/>
          <w:szCs w:val="21"/>
        </w:rPr>
        <w:t xml:space="preserve"> </w:t>
      </w:r>
      <w:r w:rsidRPr="00332731">
        <w:rPr>
          <w:rFonts w:ascii="Times New Roman" w:hAnsi="Times New Roman"/>
          <w:kern w:val="0"/>
          <w:szCs w:val="21"/>
        </w:rPr>
        <w:t>mm</w:t>
      </w:r>
      <w:r w:rsidRPr="00332731">
        <w:rPr>
          <w:rFonts w:ascii="Times New Roman" w:hAnsi="Times New Roman" w:hint="eastAsia"/>
          <w:kern w:val="0"/>
          <w:szCs w:val="21"/>
        </w:rPr>
        <w:t>～</w:t>
      </w:r>
      <w:r w:rsidRPr="00332731">
        <w:rPr>
          <w:rFonts w:ascii="Times New Roman" w:hAnsi="Times New Roman"/>
          <w:kern w:val="0"/>
          <w:szCs w:val="21"/>
        </w:rPr>
        <w:t>4.75</w:t>
      </w:r>
      <w:r w:rsidRPr="00332731">
        <w:rPr>
          <w:rFonts w:ascii="Times New Roman" w:hAnsi="Times New Roman" w:hint="eastAsia"/>
          <w:kern w:val="0"/>
          <w:szCs w:val="21"/>
        </w:rPr>
        <w:t xml:space="preserve"> </w:t>
      </w:r>
      <w:r w:rsidRPr="00332731">
        <w:rPr>
          <w:rFonts w:ascii="Times New Roman" w:hAnsi="Times New Roman"/>
          <w:kern w:val="0"/>
          <w:szCs w:val="21"/>
        </w:rPr>
        <w:t>mm</w:t>
      </w:r>
      <w:r>
        <w:rPr>
          <w:rFonts w:ascii="Times New Roman" w:hAnsi="Times New Roman" w:hint="eastAsia"/>
          <w:kern w:val="0"/>
          <w:szCs w:val="21"/>
        </w:rPr>
        <w:t>）。</w:t>
      </w:r>
    </w:p>
    <w:p w:rsidR="001A28A7" w:rsidRPr="003C2B95" w:rsidRDefault="001A28A7" w:rsidP="003C2B95">
      <w:pPr>
        <w:spacing w:line="360" w:lineRule="exact"/>
        <w:jc w:val="center"/>
        <w:rPr>
          <w:rFonts w:ascii="Times New Roman" w:eastAsiaTheme="minorEastAsia" w:hAnsiTheme="minorEastAsia"/>
          <w:szCs w:val="21"/>
        </w:rPr>
      </w:pPr>
      <w:r w:rsidRPr="003C2B95">
        <w:rPr>
          <w:rFonts w:ascii="Times New Roman" w:eastAsiaTheme="minorEastAsia" w:hAnsiTheme="minorEastAsia" w:hint="eastAsia"/>
          <w:szCs w:val="21"/>
        </w:rPr>
        <w:t>表</w:t>
      </w:r>
      <w:r w:rsidRPr="003C2B95">
        <w:rPr>
          <w:rFonts w:ascii="Times New Roman" w:eastAsiaTheme="minorEastAsia" w:hAnsiTheme="minorEastAsia" w:hint="eastAsia"/>
          <w:szCs w:val="21"/>
        </w:rPr>
        <w:t xml:space="preserve"> </w:t>
      </w:r>
      <w:r w:rsidR="00C81CEA" w:rsidRPr="003C2B95">
        <w:rPr>
          <w:rFonts w:ascii="Times New Roman" w:eastAsiaTheme="minorEastAsia" w:hAnsiTheme="minorEastAsia" w:hint="eastAsia"/>
          <w:szCs w:val="21"/>
        </w:rPr>
        <w:t>1</w:t>
      </w:r>
      <w:r w:rsidR="00876412">
        <w:rPr>
          <w:rFonts w:ascii="Times New Roman" w:eastAsiaTheme="minorEastAsia" w:hAnsiTheme="minorEastAsia" w:hint="eastAsia"/>
          <w:szCs w:val="21"/>
        </w:rPr>
        <w:t>5</w:t>
      </w:r>
      <w:r w:rsidRPr="003C2B95">
        <w:rPr>
          <w:rFonts w:ascii="Times New Roman" w:eastAsiaTheme="minorEastAsia" w:hAnsiTheme="minorEastAsia" w:hint="eastAsia"/>
          <w:szCs w:val="21"/>
        </w:rPr>
        <w:t xml:space="preserve"> </w:t>
      </w:r>
      <w:r w:rsidRPr="003C2B95">
        <w:rPr>
          <w:rFonts w:ascii="Times New Roman" w:eastAsiaTheme="minorEastAsia" w:hAnsiTheme="minorEastAsia" w:hint="eastAsia"/>
          <w:szCs w:val="21"/>
        </w:rPr>
        <w:t>不同养分含量聚合物包膜尿素粒径大小</w:t>
      </w:r>
    </w:p>
    <w:tbl>
      <w:tblPr>
        <w:tblW w:w="8211" w:type="dxa"/>
        <w:tblInd w:w="93" w:type="dxa"/>
        <w:tblLook w:val="04A0"/>
      </w:tblPr>
      <w:tblGrid>
        <w:gridCol w:w="1270"/>
        <w:gridCol w:w="1271"/>
        <w:gridCol w:w="1317"/>
        <w:gridCol w:w="1271"/>
        <w:gridCol w:w="1810"/>
        <w:gridCol w:w="1272"/>
      </w:tblGrid>
      <w:tr w:rsidR="001A28A7" w:rsidRPr="001227B0" w:rsidTr="00DB1FFF">
        <w:trPr>
          <w:trHeight w:val="226"/>
        </w:trPr>
        <w:tc>
          <w:tcPr>
            <w:tcW w:w="12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宋体" w:hAnsi="宋体" w:hint="eastAsia"/>
                <w:color w:val="000000"/>
                <w:kern w:val="0"/>
                <w:szCs w:val="21"/>
              </w:rPr>
              <w:t>样品</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宋体" w:hAnsi="宋体" w:hint="eastAsia"/>
                <w:b/>
                <w:bCs/>
                <w:kern w:val="0"/>
                <w:szCs w:val="21"/>
              </w:rPr>
              <w:t>氮含量</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Times New Roman" w:hAnsi="Times New Roman" w:hint="eastAsia"/>
                <w:b/>
                <w:bCs/>
                <w:kern w:val="0"/>
                <w:szCs w:val="21"/>
              </w:rPr>
              <w:t>粒度（</w:t>
            </w:r>
            <w:r w:rsidRPr="001227B0">
              <w:rPr>
                <w:rFonts w:ascii="Times New Roman" w:hAnsi="Times New Roman" w:hint="eastAsia"/>
                <w:b/>
                <w:bCs/>
                <w:kern w:val="0"/>
                <w:szCs w:val="21"/>
              </w:rPr>
              <w:t>mm</w:t>
            </w:r>
            <w:r w:rsidRPr="001227B0">
              <w:rPr>
                <w:rFonts w:ascii="Times New Roman" w:hAnsi="Times New Roman" w:hint="eastAsia"/>
                <w:b/>
                <w:bCs/>
                <w:kern w:val="0"/>
                <w:szCs w:val="21"/>
              </w:rPr>
              <w:t>）</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宋体" w:hAnsi="宋体" w:hint="eastAsia"/>
                <w:color w:val="000000"/>
                <w:kern w:val="0"/>
                <w:szCs w:val="21"/>
              </w:rPr>
              <w:t>样品</w:t>
            </w:r>
          </w:p>
        </w:tc>
        <w:tc>
          <w:tcPr>
            <w:tcW w:w="1810" w:type="dxa"/>
            <w:tcBorders>
              <w:top w:val="single" w:sz="4" w:space="0" w:color="auto"/>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b/>
                <w:bCs/>
                <w:kern w:val="0"/>
                <w:szCs w:val="21"/>
              </w:rPr>
            </w:pPr>
            <w:r w:rsidRPr="001227B0">
              <w:rPr>
                <w:rFonts w:ascii="宋体" w:hAnsi="宋体" w:hint="eastAsia"/>
                <w:b/>
                <w:bCs/>
                <w:kern w:val="0"/>
                <w:szCs w:val="21"/>
              </w:rPr>
              <w:t>氮含量</w:t>
            </w:r>
          </w:p>
        </w:tc>
        <w:tc>
          <w:tcPr>
            <w:tcW w:w="1272" w:type="dxa"/>
            <w:tcBorders>
              <w:top w:val="single" w:sz="4" w:space="0" w:color="auto"/>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b/>
                <w:bCs/>
                <w:kern w:val="0"/>
                <w:szCs w:val="21"/>
              </w:rPr>
            </w:pPr>
            <w:r w:rsidRPr="001227B0">
              <w:rPr>
                <w:rFonts w:ascii="Times New Roman" w:hAnsi="Times New Roman" w:hint="eastAsia"/>
                <w:b/>
                <w:bCs/>
                <w:kern w:val="0"/>
                <w:szCs w:val="21"/>
              </w:rPr>
              <w:t>粒度（</w:t>
            </w:r>
            <w:r w:rsidRPr="001227B0">
              <w:rPr>
                <w:rFonts w:ascii="Times New Roman" w:hAnsi="Times New Roman" w:hint="eastAsia"/>
                <w:b/>
                <w:bCs/>
                <w:kern w:val="0"/>
                <w:szCs w:val="21"/>
              </w:rPr>
              <w:t>mm</w:t>
            </w:r>
            <w:r w:rsidRPr="001227B0">
              <w:rPr>
                <w:rFonts w:ascii="Times New Roman" w:hAnsi="Times New Roman" w:hint="eastAsia"/>
                <w:b/>
                <w:bCs/>
                <w:kern w:val="0"/>
                <w:szCs w:val="21"/>
              </w:rPr>
              <w:t>）</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45.4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5</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.6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7</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.0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3</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45.3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3.1</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44.5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.7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2.3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.1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44.9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.0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.5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44.7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44.3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19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44.4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3.1</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.6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43.9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21</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.2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1</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22</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44.6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2</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.5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23</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44.2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3</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w:t>
            </w:r>
            <w:r w:rsidRPr="001227B0">
              <w:rPr>
                <w:rFonts w:ascii="Times New Roman" w:hAnsi="Times New Roman"/>
                <w:color w:val="000000"/>
                <w:kern w:val="0"/>
                <w:szCs w:val="21"/>
              </w:rPr>
              <w:t xml:space="preserve">.7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24</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44.5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4</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4.5</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25</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5</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43.7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3.3</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26</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.5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6</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7</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lastRenderedPageBreak/>
              <w:t>27</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44.1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.7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7</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4.6</w:t>
            </w:r>
            <w:r w:rsidRPr="001227B0">
              <w:rPr>
                <w:rFonts w:ascii="Times New Roman" w:hAnsi="Times New Roman"/>
                <w:color w:val="000000"/>
                <w:kern w:val="0"/>
                <w:szCs w:val="21"/>
              </w:rPr>
              <w:t xml:space="preserve"> </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28</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.8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8</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43.5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1</w:t>
            </w:r>
            <w:r w:rsidRPr="001227B0">
              <w:rPr>
                <w:rFonts w:ascii="Times New Roman" w:hAnsi="Times New Roman"/>
                <w:color w:val="000000"/>
                <w:kern w:val="0"/>
                <w:szCs w:val="21"/>
              </w:rPr>
              <w:t>.</w:t>
            </w:r>
            <w:r w:rsidRPr="001227B0">
              <w:rPr>
                <w:rFonts w:ascii="Times New Roman" w:hAnsi="Times New Roman" w:hint="eastAsia"/>
                <w:color w:val="000000"/>
                <w:kern w:val="0"/>
                <w:szCs w:val="21"/>
              </w:rPr>
              <w:t>9</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29</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44.9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w:t>
            </w:r>
            <w:r w:rsidRPr="001227B0">
              <w:rPr>
                <w:rFonts w:ascii="Times New Roman" w:hAnsi="Times New Roman"/>
                <w:color w:val="000000"/>
                <w:kern w:val="0"/>
                <w:szCs w:val="21"/>
              </w:rPr>
              <w:t xml:space="preserve">.1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5</w:t>
            </w:r>
            <w:r w:rsidRPr="001227B0">
              <w:rPr>
                <w:rFonts w:ascii="Times New Roman" w:hAnsi="Times New Roman"/>
                <w:color w:val="000000"/>
                <w:kern w:val="0"/>
                <w:szCs w:val="21"/>
              </w:rPr>
              <w:t>9</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43.6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2.3</w:t>
            </w:r>
          </w:p>
        </w:tc>
      </w:tr>
      <w:tr w:rsidR="001A28A7" w:rsidRPr="001227B0" w:rsidTr="00DB1FFF">
        <w:trPr>
          <w:trHeight w:val="215"/>
        </w:trPr>
        <w:tc>
          <w:tcPr>
            <w:tcW w:w="1270" w:type="dxa"/>
            <w:tcBorders>
              <w:top w:val="nil"/>
              <w:left w:val="single" w:sz="4" w:space="0" w:color="auto"/>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30</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44.0 </w:t>
            </w:r>
          </w:p>
        </w:tc>
        <w:tc>
          <w:tcPr>
            <w:tcW w:w="1317"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2</w:t>
            </w:r>
            <w:r w:rsidRPr="001227B0">
              <w:rPr>
                <w:rFonts w:ascii="Times New Roman" w:hAnsi="Times New Roman"/>
                <w:color w:val="000000"/>
                <w:kern w:val="0"/>
                <w:szCs w:val="21"/>
              </w:rPr>
              <w:t xml:space="preserve">.4 </w:t>
            </w:r>
          </w:p>
        </w:tc>
        <w:tc>
          <w:tcPr>
            <w:tcW w:w="1271"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6</w:t>
            </w:r>
            <w:r w:rsidRPr="001227B0">
              <w:rPr>
                <w:rFonts w:ascii="Times New Roman" w:hAnsi="Times New Roman"/>
                <w:color w:val="000000"/>
                <w:kern w:val="0"/>
                <w:szCs w:val="21"/>
              </w:rPr>
              <w:t>0</w:t>
            </w:r>
          </w:p>
        </w:tc>
        <w:tc>
          <w:tcPr>
            <w:tcW w:w="1810" w:type="dxa"/>
            <w:tcBorders>
              <w:top w:val="nil"/>
              <w:left w:val="nil"/>
              <w:bottom w:val="single" w:sz="4" w:space="0" w:color="auto"/>
              <w:right w:val="single" w:sz="4" w:space="0" w:color="auto"/>
            </w:tcBorders>
            <w:shd w:val="clear" w:color="auto" w:fill="auto"/>
            <w:noWrap/>
            <w:vAlign w:val="center"/>
            <w:hideMark/>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color w:val="000000"/>
                <w:kern w:val="0"/>
                <w:szCs w:val="21"/>
              </w:rPr>
              <w:t xml:space="preserve">43.8 </w:t>
            </w:r>
          </w:p>
        </w:tc>
        <w:tc>
          <w:tcPr>
            <w:tcW w:w="1272" w:type="dxa"/>
            <w:tcBorders>
              <w:top w:val="nil"/>
              <w:left w:val="nil"/>
              <w:bottom w:val="single" w:sz="4" w:space="0" w:color="auto"/>
              <w:right w:val="single" w:sz="4" w:space="0" w:color="auto"/>
            </w:tcBorders>
            <w:vAlign w:val="center"/>
          </w:tcPr>
          <w:p w:rsidR="001A28A7" w:rsidRPr="001227B0" w:rsidRDefault="001A28A7" w:rsidP="00DB1FFF">
            <w:pPr>
              <w:widowControl/>
              <w:jc w:val="center"/>
              <w:rPr>
                <w:rFonts w:ascii="Times New Roman" w:hAnsi="Times New Roman"/>
                <w:color w:val="000000"/>
                <w:kern w:val="0"/>
                <w:szCs w:val="21"/>
              </w:rPr>
            </w:pPr>
            <w:r w:rsidRPr="001227B0">
              <w:rPr>
                <w:rFonts w:ascii="Times New Roman" w:hAnsi="Times New Roman" w:hint="eastAsia"/>
                <w:color w:val="000000"/>
                <w:kern w:val="0"/>
                <w:szCs w:val="21"/>
              </w:rPr>
              <w:t>3.2</w:t>
            </w:r>
          </w:p>
        </w:tc>
      </w:tr>
    </w:tbl>
    <w:p w:rsidR="006870BB" w:rsidRPr="00BF6F91" w:rsidRDefault="006870BB" w:rsidP="00AC7F7C">
      <w:pPr>
        <w:spacing w:beforeLines="50"/>
        <w:outlineLvl w:val="1"/>
        <w:rPr>
          <w:rFonts w:ascii="Times New Roman" w:hAnsi="Times New Roman"/>
          <w:color w:val="FF0000"/>
          <w:szCs w:val="21"/>
        </w:rPr>
      </w:pPr>
      <w:bookmarkStart w:id="38" w:name="_Toc435604127"/>
      <w:bookmarkStart w:id="39" w:name="_Toc490659895"/>
      <w:r w:rsidRPr="00FA6B45">
        <w:rPr>
          <w:rFonts w:ascii="Times New Roman" w:hAnsi="Times New Roman" w:hint="eastAsia"/>
          <w:b/>
          <w:sz w:val="28"/>
          <w:szCs w:val="28"/>
        </w:rPr>
        <w:t>3.</w:t>
      </w:r>
      <w:r w:rsidR="00C81CEA">
        <w:rPr>
          <w:rFonts w:ascii="Times New Roman" w:hAnsi="Times New Roman" w:hint="eastAsia"/>
          <w:b/>
          <w:sz w:val="28"/>
          <w:szCs w:val="28"/>
        </w:rPr>
        <w:t>4</w:t>
      </w:r>
      <w:r w:rsidR="00060441" w:rsidRPr="00FA6B45">
        <w:rPr>
          <w:rFonts w:ascii="Times New Roman" w:eastAsiaTheme="minorEastAsia" w:hAnsiTheme="minorEastAsia" w:hint="eastAsia"/>
          <w:b/>
          <w:sz w:val="24"/>
          <w:szCs w:val="24"/>
        </w:rPr>
        <w:t>聚合物</w:t>
      </w:r>
      <w:r w:rsidR="00060441" w:rsidRPr="00FA6B45">
        <w:rPr>
          <w:rFonts w:ascii="Times New Roman" w:eastAsiaTheme="minorEastAsia" w:hAnsiTheme="minorEastAsia"/>
          <w:b/>
          <w:sz w:val="24"/>
          <w:szCs w:val="24"/>
        </w:rPr>
        <w:t>包膜</w:t>
      </w:r>
      <w:r w:rsidR="00E61CF0" w:rsidRPr="00FA6B45">
        <w:rPr>
          <w:rFonts w:ascii="Times New Roman" w:eastAsiaTheme="minorEastAsia" w:hAnsiTheme="minorEastAsia"/>
          <w:b/>
          <w:sz w:val="24"/>
          <w:szCs w:val="24"/>
        </w:rPr>
        <w:t>尿素对小麦</w:t>
      </w:r>
      <w:r w:rsidR="00E61CF0" w:rsidRPr="00360AEB">
        <w:rPr>
          <w:rFonts w:ascii="Times New Roman" w:eastAsiaTheme="minorEastAsia" w:hAnsiTheme="minorEastAsia"/>
          <w:b/>
          <w:sz w:val="24"/>
          <w:szCs w:val="24"/>
        </w:rPr>
        <w:t>的增产增效试验</w:t>
      </w:r>
      <w:bookmarkEnd w:id="38"/>
      <w:bookmarkEnd w:id="39"/>
    </w:p>
    <w:p w:rsidR="006870BB" w:rsidRPr="00360AEB" w:rsidRDefault="00E61CF0" w:rsidP="00F27CCF">
      <w:pPr>
        <w:spacing w:line="360" w:lineRule="exact"/>
        <w:rPr>
          <w:rFonts w:ascii="Times New Roman" w:eastAsiaTheme="minorEastAsia" w:hAnsi="Times New Roman"/>
          <w:b/>
          <w:szCs w:val="21"/>
        </w:rPr>
      </w:pPr>
      <w:r>
        <w:rPr>
          <w:rFonts w:ascii="Times New Roman" w:eastAsiaTheme="minorEastAsia" w:hAnsi="Times New Roman"/>
          <w:b/>
          <w:szCs w:val="21"/>
        </w:rPr>
        <w:t>3</w:t>
      </w:r>
      <w:r w:rsidR="006870BB" w:rsidRPr="00360AEB">
        <w:rPr>
          <w:rFonts w:ascii="Times New Roman" w:eastAsiaTheme="minorEastAsia" w:hAnsi="Times New Roman"/>
          <w:b/>
          <w:szCs w:val="21"/>
        </w:rPr>
        <w:t>.</w:t>
      </w:r>
      <w:r w:rsidR="00C81CEA">
        <w:rPr>
          <w:rFonts w:ascii="Times New Roman" w:eastAsiaTheme="minorEastAsia" w:hAnsi="Times New Roman" w:hint="eastAsia"/>
          <w:b/>
          <w:szCs w:val="21"/>
        </w:rPr>
        <w:t>4</w:t>
      </w:r>
      <w:r w:rsidR="006870BB" w:rsidRPr="00360AEB">
        <w:rPr>
          <w:rFonts w:ascii="Times New Roman" w:eastAsiaTheme="minorEastAsia" w:hAnsi="Times New Roman"/>
          <w:b/>
          <w:szCs w:val="21"/>
        </w:rPr>
        <w:t>.1</w:t>
      </w:r>
      <w:r w:rsidR="0098629A" w:rsidRPr="00360AEB">
        <w:rPr>
          <w:rFonts w:ascii="Times New Roman" w:eastAsiaTheme="minorEastAsia" w:hAnsi="Times New Roman"/>
          <w:b/>
          <w:szCs w:val="21"/>
        </w:rPr>
        <w:t xml:space="preserve"> </w:t>
      </w:r>
      <w:r w:rsidR="006870BB" w:rsidRPr="00360AEB">
        <w:rPr>
          <w:rFonts w:ascii="Times New Roman" w:eastAsiaTheme="minorEastAsia" w:hAnsiTheme="minorEastAsia"/>
          <w:b/>
          <w:szCs w:val="21"/>
        </w:rPr>
        <w:t>试验方案</w:t>
      </w:r>
    </w:p>
    <w:p w:rsidR="000B4B73" w:rsidRPr="00360AEB" w:rsidRDefault="000B4B73" w:rsidP="000B4B73">
      <w:pPr>
        <w:spacing w:line="360" w:lineRule="exact"/>
        <w:ind w:firstLineChars="200" w:firstLine="420"/>
        <w:rPr>
          <w:rFonts w:ascii="Times New Roman" w:eastAsiaTheme="minorEastAsia" w:hAnsi="Times New Roman"/>
          <w:szCs w:val="21"/>
        </w:rPr>
      </w:pPr>
      <w:r w:rsidRPr="00360AEB">
        <w:rPr>
          <w:rFonts w:ascii="Times New Roman" w:eastAsiaTheme="minorEastAsia" w:hAnsiTheme="minorEastAsia"/>
          <w:szCs w:val="21"/>
        </w:rPr>
        <w:t>设置施氮量分别为</w:t>
      </w:r>
      <w:r w:rsidRPr="00360AEB">
        <w:rPr>
          <w:rFonts w:ascii="Times New Roman" w:eastAsiaTheme="minorEastAsia" w:hAnsi="Times New Roman"/>
          <w:szCs w:val="21"/>
        </w:rPr>
        <w:t>300</w:t>
      </w:r>
      <w:r w:rsidRPr="00360AEB">
        <w:rPr>
          <w:rFonts w:ascii="Times New Roman" w:eastAsiaTheme="minorEastAsia" w:hAnsiTheme="minorEastAsia"/>
          <w:szCs w:val="21"/>
        </w:rPr>
        <w:t>和</w:t>
      </w:r>
      <w:r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007962AC">
        <w:rPr>
          <w:rFonts w:ascii="Times New Roman" w:eastAsiaTheme="minorEastAsia" w:hAnsi="Times New Roman"/>
          <w:szCs w:val="21"/>
        </w:rPr>
        <w:t>（</w:t>
      </w:r>
      <w:r w:rsidRPr="00360AEB">
        <w:rPr>
          <w:rFonts w:ascii="Times New Roman" w:eastAsiaTheme="minorEastAsia" w:hAnsiTheme="minorEastAsia"/>
          <w:szCs w:val="21"/>
        </w:rPr>
        <w:t>减少氮用量</w:t>
      </w:r>
      <w:r w:rsidRPr="00360AEB">
        <w:rPr>
          <w:rFonts w:ascii="Times New Roman" w:eastAsiaTheme="minorEastAsia" w:hAnsi="Times New Roman"/>
          <w:szCs w:val="21"/>
        </w:rPr>
        <w:t xml:space="preserve"> </w:t>
      </w:r>
      <w:r w:rsidR="00FB4B5D" w:rsidRPr="00360AEB">
        <w:rPr>
          <w:rFonts w:ascii="Times New Roman" w:eastAsiaTheme="minorEastAsia" w:hAnsi="Times New Roman"/>
          <w:szCs w:val="21"/>
        </w:rPr>
        <w:t>30%</w:t>
      </w:r>
      <w:r w:rsidR="007962AC">
        <w:rPr>
          <w:rFonts w:ascii="Times New Roman" w:eastAsiaTheme="minorEastAsia" w:hAnsi="Times New Roman"/>
          <w:szCs w:val="21"/>
        </w:rPr>
        <w:t>）</w:t>
      </w:r>
      <w:r w:rsidRPr="00360AEB">
        <w:rPr>
          <w:rFonts w:ascii="Times New Roman" w:eastAsiaTheme="minorEastAsia" w:hAnsiTheme="minorEastAsia"/>
          <w:szCs w:val="21"/>
        </w:rPr>
        <w:t>，则</w:t>
      </w:r>
      <w:r w:rsidRPr="00360AEB">
        <w:rPr>
          <w:rFonts w:ascii="Times New Roman" w:eastAsiaTheme="minorEastAsia" w:hAnsi="Times New Roman"/>
          <w:szCs w:val="21"/>
        </w:rPr>
        <w:t xml:space="preserve"> N:P</w:t>
      </w:r>
      <w:r w:rsidRPr="00360AEB">
        <w:rPr>
          <w:rFonts w:ascii="Times New Roman" w:eastAsiaTheme="minorEastAsia" w:hAnsi="Times New Roman"/>
          <w:szCs w:val="21"/>
          <w:vertAlign w:val="subscript"/>
        </w:rPr>
        <w:t>2</w:t>
      </w:r>
      <w:r w:rsidRPr="00360AEB">
        <w:rPr>
          <w:rFonts w:ascii="Times New Roman" w:eastAsiaTheme="minorEastAsia" w:hAnsi="Times New Roman"/>
          <w:szCs w:val="21"/>
        </w:rPr>
        <w:t>O</w:t>
      </w:r>
      <w:r w:rsidRPr="00360AEB">
        <w:rPr>
          <w:rFonts w:ascii="Times New Roman" w:eastAsiaTheme="minorEastAsia" w:hAnsi="Times New Roman"/>
          <w:szCs w:val="21"/>
          <w:vertAlign w:val="subscript"/>
        </w:rPr>
        <w:t>5</w:t>
      </w:r>
      <w:r w:rsidRPr="00360AEB">
        <w:rPr>
          <w:rFonts w:ascii="Times New Roman" w:eastAsiaTheme="minorEastAsia" w:hAnsi="Times New Roman"/>
          <w:szCs w:val="21"/>
        </w:rPr>
        <w:t>:K</w:t>
      </w:r>
      <w:r w:rsidRPr="00360AEB">
        <w:rPr>
          <w:rFonts w:ascii="Times New Roman" w:eastAsiaTheme="minorEastAsia" w:hAnsi="Times New Roman"/>
          <w:szCs w:val="21"/>
          <w:vertAlign w:val="subscript"/>
        </w:rPr>
        <w:t>2</w:t>
      </w:r>
      <w:r w:rsidRPr="00360AEB">
        <w:rPr>
          <w:rFonts w:ascii="Times New Roman" w:eastAsiaTheme="minorEastAsia" w:hAnsi="Times New Roman"/>
          <w:szCs w:val="21"/>
        </w:rPr>
        <w:t xml:space="preserve">O </w:t>
      </w:r>
      <w:r w:rsidRPr="00360AEB">
        <w:rPr>
          <w:rFonts w:ascii="Times New Roman" w:eastAsiaTheme="minorEastAsia" w:hAnsiTheme="minorEastAsia"/>
          <w:szCs w:val="21"/>
        </w:rPr>
        <w:t>分别为</w:t>
      </w:r>
      <w:r w:rsidRPr="00360AEB">
        <w:rPr>
          <w:rFonts w:ascii="Times New Roman" w:eastAsiaTheme="minorEastAsia" w:hAnsi="Times New Roman"/>
          <w:szCs w:val="21"/>
        </w:rPr>
        <w:t xml:space="preserve"> 20:7:14</w:t>
      </w:r>
      <w:r w:rsidRPr="00360AEB">
        <w:rPr>
          <w:rFonts w:ascii="Times New Roman" w:eastAsiaTheme="minorEastAsia" w:hAnsiTheme="minorEastAsia"/>
          <w:szCs w:val="21"/>
        </w:rPr>
        <w:t>和</w:t>
      </w:r>
      <w:r w:rsidRPr="00360AEB">
        <w:rPr>
          <w:rFonts w:ascii="Times New Roman" w:eastAsiaTheme="minorEastAsia" w:hAnsi="Times New Roman"/>
          <w:szCs w:val="21"/>
        </w:rPr>
        <w:t>14:7:14</w:t>
      </w:r>
      <w:r w:rsidR="00FB4B5D" w:rsidRPr="00360AEB">
        <w:rPr>
          <w:rFonts w:ascii="Times New Roman" w:eastAsiaTheme="minorEastAsia" w:hAnsiTheme="minorEastAsia"/>
          <w:szCs w:val="21"/>
        </w:rPr>
        <w:t>。</w:t>
      </w:r>
      <w:r w:rsidRPr="00360AEB">
        <w:rPr>
          <w:rFonts w:ascii="Times New Roman" w:eastAsiaTheme="minorEastAsia" w:hAnsiTheme="minorEastAsia"/>
          <w:szCs w:val="21"/>
        </w:rPr>
        <w:t>本试验设施纯氮</w:t>
      </w:r>
      <w:r w:rsidRPr="00360AEB">
        <w:rPr>
          <w:rFonts w:ascii="Times New Roman" w:eastAsiaTheme="minorEastAsia" w:hAnsi="Times New Roman"/>
          <w:szCs w:val="21"/>
        </w:rPr>
        <w:t>0</w:t>
      </w:r>
      <w:r w:rsidR="00FB4B5D" w:rsidRPr="00360AEB">
        <w:rPr>
          <w:rFonts w:ascii="Times New Roman" w:eastAsiaTheme="minorEastAsia" w:hAnsiTheme="minorEastAsia"/>
          <w:szCs w:val="21"/>
        </w:rPr>
        <w:t>、</w:t>
      </w:r>
      <w:r w:rsidRPr="00360AEB">
        <w:rPr>
          <w:rFonts w:ascii="Times New Roman" w:eastAsiaTheme="minorEastAsia" w:hAnsi="Times New Roman"/>
          <w:szCs w:val="21"/>
        </w:rPr>
        <w:t>210</w:t>
      </w:r>
      <w:r w:rsidR="007962AC">
        <w:rPr>
          <w:rFonts w:ascii="Times New Roman" w:eastAsiaTheme="minorEastAsia" w:hAnsi="Times New Roman"/>
          <w:szCs w:val="21"/>
        </w:rPr>
        <w:t>（</w:t>
      </w:r>
      <w:r w:rsidRPr="00360AEB">
        <w:rPr>
          <w:rFonts w:ascii="Times New Roman" w:eastAsiaTheme="minorEastAsia" w:hAnsiTheme="minorEastAsia"/>
          <w:szCs w:val="21"/>
        </w:rPr>
        <w:t>低量</w:t>
      </w:r>
      <w:r w:rsidR="007962AC">
        <w:rPr>
          <w:rFonts w:ascii="Times New Roman" w:eastAsiaTheme="minorEastAsia" w:hAnsi="Times New Roman"/>
          <w:szCs w:val="21"/>
        </w:rPr>
        <w:t>）</w:t>
      </w:r>
      <w:r w:rsidRPr="00360AEB">
        <w:rPr>
          <w:rFonts w:ascii="Times New Roman" w:eastAsiaTheme="minorEastAsia" w:hAnsiTheme="minorEastAsia"/>
          <w:szCs w:val="21"/>
        </w:rPr>
        <w:t>、</w:t>
      </w:r>
      <w:r w:rsidRPr="00360AEB">
        <w:rPr>
          <w:rFonts w:ascii="Times New Roman" w:eastAsiaTheme="minorEastAsia" w:hAnsi="Times New Roman"/>
          <w:szCs w:val="21"/>
        </w:rPr>
        <w:t>300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007962AC">
        <w:rPr>
          <w:rFonts w:ascii="Times New Roman" w:eastAsiaTheme="minorEastAsia" w:hAnsi="Times New Roman"/>
          <w:szCs w:val="21"/>
        </w:rPr>
        <w:t>（</w:t>
      </w:r>
      <w:r w:rsidRPr="00360AEB">
        <w:rPr>
          <w:rFonts w:ascii="Times New Roman" w:eastAsiaTheme="minorEastAsia" w:hAnsiTheme="minorEastAsia"/>
          <w:szCs w:val="21"/>
        </w:rPr>
        <w:t>高量</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共</w:t>
      </w:r>
      <w:r w:rsidRPr="00360AEB">
        <w:rPr>
          <w:rFonts w:ascii="Times New Roman" w:eastAsiaTheme="minorEastAsia" w:hAnsi="Times New Roman"/>
          <w:szCs w:val="21"/>
        </w:rPr>
        <w:t>3</w:t>
      </w:r>
      <w:r w:rsidRPr="00360AEB">
        <w:rPr>
          <w:rFonts w:ascii="Times New Roman" w:eastAsiaTheme="minorEastAsia" w:hAnsiTheme="minorEastAsia"/>
          <w:szCs w:val="21"/>
        </w:rPr>
        <w:t>个水平</w:t>
      </w:r>
      <w:r w:rsidRPr="00360AEB">
        <w:rPr>
          <w:rFonts w:ascii="Times New Roman" w:eastAsiaTheme="minorEastAsia" w:hAnsi="Times New Roman"/>
          <w:szCs w:val="21"/>
        </w:rPr>
        <w:t>7</w:t>
      </w:r>
      <w:r w:rsidRPr="00360AEB">
        <w:rPr>
          <w:rFonts w:ascii="Times New Roman" w:eastAsiaTheme="minorEastAsia" w:hAnsiTheme="minorEastAsia"/>
          <w:szCs w:val="21"/>
        </w:rPr>
        <w:t>个处理，分别为</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1</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缺氮对照</w:t>
      </w:r>
      <w:r w:rsidR="007962AC">
        <w:rPr>
          <w:rFonts w:ascii="Times New Roman" w:eastAsiaTheme="minorEastAsia" w:hAnsi="Times New Roman"/>
          <w:szCs w:val="21"/>
        </w:rPr>
        <w:t>（</w:t>
      </w:r>
      <w:r w:rsidRPr="00360AEB">
        <w:rPr>
          <w:rFonts w:ascii="Times New Roman" w:eastAsiaTheme="minorEastAsia" w:hAnsi="Times New Roman"/>
          <w:szCs w:val="21"/>
        </w:rPr>
        <w:t>CK</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2</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高量普通尿素</w:t>
      </w:r>
      <w:r w:rsidR="007962AC">
        <w:rPr>
          <w:rFonts w:ascii="Times New Roman" w:eastAsiaTheme="minorEastAsia" w:hAnsi="Times New Roman"/>
          <w:szCs w:val="21"/>
        </w:rPr>
        <w:t>（</w:t>
      </w:r>
      <w:r w:rsidRPr="00360AEB">
        <w:rPr>
          <w:rFonts w:ascii="Times New Roman" w:eastAsiaTheme="minorEastAsia" w:hAnsi="Times New Roman"/>
          <w:szCs w:val="21"/>
        </w:rPr>
        <w:t>HCU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3</w:t>
      </w:r>
      <w:r w:rsidR="007962AC">
        <w:rPr>
          <w:rFonts w:ascii="Times New Roman" w:eastAsiaTheme="minorEastAsia" w:hAnsi="Times New Roman"/>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低量普通尿素</w:t>
      </w:r>
      <w:r w:rsidR="007962AC">
        <w:rPr>
          <w:rFonts w:ascii="Times New Roman" w:eastAsiaTheme="minorEastAsia" w:hAnsi="Times New Roman"/>
          <w:szCs w:val="21"/>
        </w:rPr>
        <w:t>（</w:t>
      </w:r>
      <w:r w:rsidRPr="00360AEB">
        <w:rPr>
          <w:rFonts w:ascii="Times New Roman" w:eastAsiaTheme="minorEastAsia" w:hAnsi="Times New Roman"/>
          <w:szCs w:val="21"/>
        </w:rPr>
        <w:t>LCU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4</w:t>
      </w:r>
      <w:r w:rsidR="007962AC">
        <w:rPr>
          <w:rFonts w:ascii="Times New Roman" w:eastAsiaTheme="minorEastAsia" w:hAnsi="Times New Roman"/>
          <w:szCs w:val="21"/>
        </w:rPr>
        <w:t>）</w:t>
      </w:r>
      <w:r w:rsidRPr="00360AEB">
        <w:rPr>
          <w:rFonts w:ascii="Times New Roman" w:eastAsiaTheme="minorEastAsia" w:hAnsiTheme="minorEastAsia"/>
          <w:szCs w:val="21"/>
        </w:rPr>
        <w:t>高量硫</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HSU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5</w:t>
      </w:r>
      <w:r w:rsidR="007962AC">
        <w:rPr>
          <w:rFonts w:ascii="Times New Roman" w:eastAsiaTheme="minorEastAsia" w:hAnsi="Times New Roman"/>
          <w:szCs w:val="21"/>
        </w:rPr>
        <w:t>）</w:t>
      </w:r>
      <w:r w:rsidRPr="00360AEB">
        <w:rPr>
          <w:rFonts w:ascii="Times New Roman" w:eastAsiaTheme="minorEastAsia" w:hAnsiTheme="minorEastAsia"/>
          <w:szCs w:val="21"/>
        </w:rPr>
        <w:t>低量硫</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LSU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6</w:t>
      </w:r>
      <w:r w:rsidR="007962AC">
        <w:rPr>
          <w:rFonts w:ascii="Times New Roman" w:eastAsiaTheme="minorEastAsia" w:hAnsi="Times New Roman"/>
          <w:szCs w:val="21"/>
        </w:rPr>
        <w:t>）</w:t>
      </w:r>
      <w:r w:rsidRPr="00360AEB">
        <w:rPr>
          <w:rFonts w:ascii="Times New Roman" w:eastAsiaTheme="minorEastAsia" w:hAnsiTheme="minorEastAsia"/>
          <w:szCs w:val="21"/>
        </w:rPr>
        <w:t>高量树脂</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HPU</w:t>
      </w:r>
      <w:r w:rsidR="007962AC">
        <w:rPr>
          <w:rFonts w:ascii="Times New Roman" w:eastAsiaTheme="minorEastAsia" w:hAnsi="Times New Roman"/>
          <w:szCs w:val="21"/>
        </w:rPr>
        <w:t>）</w:t>
      </w:r>
      <w:r w:rsidR="003E7F7D" w:rsidRPr="00360AEB">
        <w:rPr>
          <w:rFonts w:ascii="Times New Roman" w:eastAsiaTheme="minorEastAsia" w:hAnsiTheme="minorEastAsia"/>
          <w:szCs w:val="21"/>
        </w:rPr>
        <w:t>；</w:t>
      </w:r>
      <w:r w:rsidRPr="00360AEB">
        <w:rPr>
          <w:rFonts w:ascii="Times New Roman" w:eastAsiaTheme="minorEastAsia" w:hAnsi="Times New Roman"/>
          <w:szCs w:val="21"/>
        </w:rPr>
        <w:t>7</w:t>
      </w:r>
      <w:r w:rsidR="007962AC">
        <w:rPr>
          <w:rFonts w:ascii="Times New Roman" w:eastAsiaTheme="minorEastAsia" w:hAnsi="Times New Roman"/>
          <w:szCs w:val="21"/>
        </w:rPr>
        <w:t>）</w:t>
      </w:r>
      <w:r w:rsidRPr="00360AEB">
        <w:rPr>
          <w:rFonts w:ascii="Times New Roman" w:eastAsiaTheme="minorEastAsia" w:hAnsiTheme="minorEastAsia"/>
          <w:szCs w:val="21"/>
        </w:rPr>
        <w:t>低量树脂</w:t>
      </w:r>
      <w:r w:rsidR="00B36976">
        <w:rPr>
          <w:rFonts w:ascii="Times New Roman" w:eastAsiaTheme="minorEastAsia" w:hAnsiTheme="minorEastAsia" w:hint="eastAsia"/>
          <w:szCs w:val="21"/>
        </w:rPr>
        <w:t>包</w:t>
      </w:r>
      <w:r w:rsidRPr="00360AEB">
        <w:rPr>
          <w:rFonts w:ascii="Times New Roman" w:eastAsiaTheme="minorEastAsia" w:hAnsiTheme="minorEastAsia"/>
          <w:szCs w:val="21"/>
        </w:rPr>
        <w:t>膜控释尿素</w:t>
      </w:r>
      <w:r w:rsidR="007962AC">
        <w:rPr>
          <w:rFonts w:ascii="Times New Roman" w:eastAsiaTheme="minorEastAsia" w:hAnsi="Times New Roman"/>
          <w:szCs w:val="21"/>
        </w:rPr>
        <w:t>（</w:t>
      </w:r>
      <w:r w:rsidRPr="00360AEB">
        <w:rPr>
          <w:rFonts w:ascii="Times New Roman" w:eastAsiaTheme="minorEastAsia" w:hAnsi="Times New Roman"/>
          <w:szCs w:val="21"/>
        </w:rPr>
        <w:t>LPU</w:t>
      </w:r>
      <w:r w:rsidR="007962AC">
        <w:rPr>
          <w:rFonts w:ascii="Times New Roman" w:eastAsiaTheme="minorEastAsia" w:hAnsi="Times New Roman"/>
          <w:szCs w:val="21"/>
        </w:rPr>
        <w:t>）</w:t>
      </w:r>
      <w:r w:rsidRPr="00360AEB">
        <w:rPr>
          <w:rFonts w:ascii="Times New Roman" w:eastAsiaTheme="minorEastAsia" w:hAnsiTheme="minorEastAsia"/>
          <w:szCs w:val="21"/>
        </w:rPr>
        <w:t>，</w:t>
      </w:r>
      <w:r w:rsidR="00B36976">
        <w:rPr>
          <w:rFonts w:ascii="Times New Roman" w:eastAsiaTheme="minorEastAsia" w:hAnsiTheme="minorEastAsia" w:hint="eastAsia"/>
          <w:szCs w:val="21"/>
        </w:rPr>
        <w:t>树脂包膜控释尿素，</w:t>
      </w:r>
      <w:r w:rsidR="00B36976">
        <w:rPr>
          <w:rFonts w:ascii="Times New Roman" w:eastAsiaTheme="minorEastAsia" w:hAnsiTheme="minorEastAsia" w:hint="eastAsia"/>
          <w:szCs w:val="21"/>
        </w:rPr>
        <w:t>N</w:t>
      </w:r>
      <w:r w:rsidR="00B36976">
        <w:rPr>
          <w:rFonts w:ascii="Times New Roman" w:eastAsiaTheme="minorEastAsia" w:hAnsiTheme="minorEastAsia" w:hint="eastAsia"/>
          <w:szCs w:val="21"/>
        </w:rPr>
        <w:t>含量为</w:t>
      </w:r>
      <w:r w:rsidR="00B36976">
        <w:rPr>
          <w:rFonts w:ascii="Times New Roman" w:eastAsiaTheme="minorEastAsia" w:hAnsiTheme="minorEastAsia" w:hint="eastAsia"/>
          <w:szCs w:val="21"/>
        </w:rPr>
        <w:t>42%</w:t>
      </w:r>
      <w:r w:rsidR="00B36976">
        <w:rPr>
          <w:rFonts w:ascii="Times New Roman" w:eastAsiaTheme="minorEastAsia" w:hAnsiTheme="minorEastAsia" w:hint="eastAsia"/>
          <w:szCs w:val="21"/>
        </w:rPr>
        <w:t>，释放期</w:t>
      </w:r>
      <w:r w:rsidR="00B36976">
        <w:rPr>
          <w:rFonts w:ascii="Times New Roman" w:eastAsiaTheme="minorEastAsia" w:hAnsiTheme="minorEastAsia" w:hint="eastAsia"/>
          <w:szCs w:val="21"/>
        </w:rPr>
        <w:t>4</w:t>
      </w:r>
      <w:r w:rsidR="00B36976">
        <w:rPr>
          <w:rFonts w:ascii="Times New Roman" w:eastAsiaTheme="minorEastAsia" w:hAnsiTheme="minorEastAsia" w:hint="eastAsia"/>
          <w:szCs w:val="21"/>
        </w:rPr>
        <w:t>个月。</w:t>
      </w:r>
      <w:r w:rsidRPr="00360AEB">
        <w:rPr>
          <w:rFonts w:ascii="Times New Roman" w:eastAsiaTheme="minorEastAsia" w:hAnsiTheme="minorEastAsia"/>
          <w:szCs w:val="21"/>
        </w:rPr>
        <w:t>每个处理重复</w:t>
      </w:r>
      <w:r w:rsidRPr="00360AEB">
        <w:rPr>
          <w:rFonts w:ascii="Times New Roman" w:eastAsiaTheme="minorEastAsia" w:hAnsi="Times New Roman"/>
          <w:szCs w:val="21"/>
        </w:rPr>
        <w:t>4</w:t>
      </w:r>
      <w:r w:rsidRPr="00360AEB">
        <w:rPr>
          <w:rFonts w:ascii="Times New Roman" w:eastAsiaTheme="minorEastAsia" w:hAnsiTheme="minorEastAsia"/>
          <w:szCs w:val="21"/>
        </w:rPr>
        <w:t>次，共</w:t>
      </w:r>
      <w:r w:rsidRPr="00360AEB">
        <w:rPr>
          <w:rFonts w:ascii="Times New Roman" w:eastAsiaTheme="minorEastAsia" w:hAnsi="Times New Roman"/>
          <w:szCs w:val="21"/>
        </w:rPr>
        <w:t>28</w:t>
      </w:r>
      <w:r w:rsidRPr="00360AEB">
        <w:rPr>
          <w:rFonts w:ascii="Times New Roman" w:eastAsiaTheme="minorEastAsia" w:hAnsiTheme="minorEastAsia"/>
          <w:szCs w:val="21"/>
        </w:rPr>
        <w:t>个小区，小区面积</w:t>
      </w:r>
      <w:r w:rsidR="00FB4B5D" w:rsidRPr="00360AEB">
        <w:rPr>
          <w:rFonts w:ascii="Times New Roman" w:eastAsiaTheme="minorEastAsia" w:hAnsi="Times New Roman"/>
          <w:szCs w:val="21"/>
        </w:rPr>
        <w:t>22.</w:t>
      </w:r>
      <w:r w:rsidRPr="00360AEB">
        <w:rPr>
          <w:rFonts w:ascii="Times New Roman" w:eastAsiaTheme="minorEastAsia" w:hAnsi="Times New Roman"/>
          <w:szCs w:val="21"/>
        </w:rPr>
        <w:t>5 m</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，随机分布。各小区磷、钾肥施用量相同，分别为</w:t>
      </w:r>
      <w:r w:rsidRPr="00360AEB">
        <w:rPr>
          <w:rFonts w:ascii="Times New Roman" w:eastAsiaTheme="minorEastAsia" w:hAnsi="Times New Roman"/>
          <w:szCs w:val="21"/>
        </w:rPr>
        <w:t>105</w:t>
      </w:r>
      <w:r w:rsidRPr="00360AEB">
        <w:rPr>
          <w:rFonts w:ascii="Times New Roman" w:eastAsiaTheme="minorEastAsia" w:hAnsiTheme="minorEastAsia"/>
          <w:szCs w:val="21"/>
        </w:rPr>
        <w:t>和</w:t>
      </w:r>
      <w:r w:rsidRPr="00360AEB">
        <w:rPr>
          <w:rFonts w:ascii="Times New Roman" w:eastAsiaTheme="minorEastAsia" w:hAnsi="Times New Roman"/>
          <w:szCs w:val="21"/>
        </w:rPr>
        <w:t>210kg·hm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氮、磷、钾肥在小麦播种前全部作为基肥一次施入，田间管理按照常规方式进行。</w:t>
      </w:r>
    </w:p>
    <w:p w:rsidR="008951D4" w:rsidRPr="00360AEB" w:rsidRDefault="00E61CF0" w:rsidP="008951D4">
      <w:pPr>
        <w:spacing w:line="360" w:lineRule="exact"/>
        <w:rPr>
          <w:rFonts w:ascii="Times New Roman" w:eastAsiaTheme="minorEastAsia" w:hAnsi="Times New Roman"/>
          <w:b/>
          <w:szCs w:val="21"/>
        </w:rPr>
      </w:pPr>
      <w:r>
        <w:rPr>
          <w:rFonts w:ascii="Times New Roman" w:eastAsiaTheme="minorEastAsia" w:hAnsi="Times New Roman"/>
          <w:b/>
          <w:szCs w:val="21"/>
        </w:rPr>
        <w:t>3</w:t>
      </w:r>
      <w:r w:rsidR="008951D4" w:rsidRPr="00360AEB">
        <w:rPr>
          <w:rFonts w:ascii="Times New Roman" w:eastAsiaTheme="minorEastAsia" w:hAnsi="Times New Roman"/>
          <w:b/>
          <w:szCs w:val="21"/>
        </w:rPr>
        <w:t>.</w:t>
      </w:r>
      <w:r w:rsidR="00C81CEA">
        <w:rPr>
          <w:rFonts w:ascii="Times New Roman" w:eastAsiaTheme="minorEastAsia" w:hAnsi="Times New Roman" w:hint="eastAsia"/>
          <w:b/>
          <w:szCs w:val="21"/>
        </w:rPr>
        <w:t>4</w:t>
      </w:r>
      <w:r w:rsidR="008951D4" w:rsidRPr="00360AEB">
        <w:rPr>
          <w:rFonts w:ascii="Times New Roman" w:eastAsiaTheme="minorEastAsia" w:hAnsi="Times New Roman"/>
          <w:b/>
          <w:szCs w:val="21"/>
        </w:rPr>
        <w:t>.2</w:t>
      </w:r>
      <w:r w:rsidR="008951D4" w:rsidRPr="00360AEB">
        <w:rPr>
          <w:rFonts w:ascii="Times New Roman" w:eastAsiaTheme="minorEastAsia" w:hAnsiTheme="minorEastAsia"/>
          <w:b/>
          <w:szCs w:val="21"/>
        </w:rPr>
        <w:t>试验结果分析</w:t>
      </w:r>
    </w:p>
    <w:p w:rsidR="000B4B73" w:rsidRPr="00360AEB" w:rsidRDefault="000B4B73" w:rsidP="000B4B73">
      <w:pPr>
        <w:spacing w:line="360" w:lineRule="exact"/>
        <w:jc w:val="center"/>
        <w:rPr>
          <w:rFonts w:ascii="Times New Roman" w:eastAsiaTheme="minorEastAsia" w:hAnsi="Times New Roman"/>
          <w:szCs w:val="21"/>
        </w:rPr>
      </w:pPr>
      <w:r w:rsidRPr="00360AEB">
        <w:rPr>
          <w:rFonts w:ascii="Times New Roman" w:eastAsiaTheme="minorEastAsia" w:hAnsiTheme="minorEastAsia"/>
          <w:szCs w:val="21"/>
        </w:rPr>
        <w:t>表</w:t>
      </w:r>
      <w:r w:rsidRPr="00360AEB">
        <w:rPr>
          <w:rFonts w:ascii="Times New Roman" w:eastAsiaTheme="minorEastAsia" w:hAnsi="Times New Roman"/>
          <w:szCs w:val="21"/>
        </w:rPr>
        <w:t>1</w:t>
      </w:r>
      <w:r w:rsidR="00876412">
        <w:rPr>
          <w:rFonts w:ascii="Times New Roman" w:eastAsiaTheme="minorEastAsia" w:hAnsi="Times New Roman" w:hint="eastAsia"/>
          <w:szCs w:val="21"/>
        </w:rPr>
        <w:t>6</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小麦籽粒产量</w:t>
      </w:r>
    </w:p>
    <w:tbl>
      <w:tblPr>
        <w:tblW w:w="8641" w:type="dxa"/>
        <w:tblInd w:w="93" w:type="dxa"/>
        <w:tblLook w:val="04A0"/>
      </w:tblPr>
      <w:tblGrid>
        <w:gridCol w:w="1345"/>
        <w:gridCol w:w="1992"/>
        <w:gridCol w:w="1469"/>
        <w:gridCol w:w="1544"/>
        <w:gridCol w:w="2291"/>
      </w:tblGrid>
      <w:tr w:rsidR="000B4B73" w:rsidRPr="004C269C" w:rsidTr="000B4B73">
        <w:trPr>
          <w:trHeight w:val="335"/>
        </w:trPr>
        <w:tc>
          <w:tcPr>
            <w:tcW w:w="1345"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处理</w:t>
            </w:r>
          </w:p>
        </w:tc>
        <w:tc>
          <w:tcPr>
            <w:tcW w:w="1992"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每平方米穗数</w:t>
            </w:r>
          </w:p>
        </w:tc>
        <w:tc>
          <w:tcPr>
            <w:tcW w:w="1469"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穗粒数</w:t>
            </w:r>
          </w:p>
        </w:tc>
        <w:tc>
          <w:tcPr>
            <w:tcW w:w="1544"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千粒重（</w:t>
            </w:r>
            <w:r w:rsidRPr="004C269C">
              <w:rPr>
                <w:rFonts w:ascii="Times New Roman" w:eastAsiaTheme="minorEastAsia" w:hAnsi="Times New Roman"/>
                <w:kern w:val="0"/>
                <w:sz w:val="18"/>
                <w:szCs w:val="18"/>
              </w:rPr>
              <w:t>g</w:t>
            </w:r>
            <w:r w:rsidR="007962AC">
              <w:rPr>
                <w:rFonts w:ascii="Times New Roman" w:eastAsiaTheme="minorEastAsia" w:hAnsi="Times New Roman"/>
                <w:kern w:val="0"/>
                <w:sz w:val="18"/>
                <w:szCs w:val="18"/>
              </w:rPr>
              <w:t>）</w:t>
            </w:r>
          </w:p>
        </w:tc>
        <w:tc>
          <w:tcPr>
            <w:tcW w:w="2291" w:type="dxa"/>
            <w:tcBorders>
              <w:top w:val="single" w:sz="4" w:space="0" w:color="auto"/>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籽粒产量</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kg/hm</w:t>
            </w:r>
            <w:r w:rsidRPr="004C269C">
              <w:rPr>
                <w:rFonts w:ascii="Times New Roman" w:eastAsiaTheme="minorEastAsia" w:hAnsi="Times New Roman"/>
                <w:kern w:val="0"/>
                <w:sz w:val="18"/>
                <w:szCs w:val="18"/>
                <w:vertAlign w:val="superscript"/>
              </w:rPr>
              <w:t>2</w:t>
            </w:r>
            <w:r w:rsidR="007962AC">
              <w:rPr>
                <w:rFonts w:ascii="Times New Roman" w:eastAsiaTheme="minorEastAsia" w:hAnsi="Times New Roman"/>
                <w:kern w:val="0"/>
                <w:sz w:val="18"/>
                <w:szCs w:val="18"/>
              </w:rPr>
              <w:t>）</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CK</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722c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28.55c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45.63d</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7741d</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HCU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843bc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29.77bc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48.19bc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8493bc</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LCU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741c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29.02c</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47.18c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8092cd</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HSC</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902ab</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33.62ab</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50.14a</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9727a</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LSU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816bc</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30.10a</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48.37bc</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8930b</w:t>
            </w:r>
          </w:p>
        </w:tc>
      </w:tr>
      <w:tr w:rsidR="000B4B73" w:rsidRPr="004C269C" w:rsidTr="000B4B73">
        <w:trPr>
          <w:trHeight w:val="279"/>
        </w:trPr>
        <w:tc>
          <w:tcPr>
            <w:tcW w:w="1345"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HPU</w:t>
            </w:r>
          </w:p>
        </w:tc>
        <w:tc>
          <w:tcPr>
            <w:tcW w:w="1992"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982a</w:t>
            </w:r>
          </w:p>
        </w:tc>
        <w:tc>
          <w:tcPr>
            <w:tcW w:w="1469"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35.10a</w:t>
            </w:r>
          </w:p>
        </w:tc>
        <w:tc>
          <w:tcPr>
            <w:tcW w:w="1544"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50.22a</w:t>
            </w:r>
          </w:p>
        </w:tc>
        <w:tc>
          <w:tcPr>
            <w:tcW w:w="2291" w:type="dxa"/>
            <w:tcBorders>
              <w:top w:val="nil"/>
              <w:left w:val="nil"/>
              <w:bottom w:val="nil"/>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9891a</w:t>
            </w:r>
          </w:p>
        </w:tc>
      </w:tr>
      <w:tr w:rsidR="000B4B73" w:rsidRPr="004C269C" w:rsidTr="000B4B73">
        <w:trPr>
          <w:trHeight w:val="279"/>
        </w:trPr>
        <w:tc>
          <w:tcPr>
            <w:tcW w:w="1345"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LPU</w:t>
            </w:r>
          </w:p>
        </w:tc>
        <w:tc>
          <w:tcPr>
            <w:tcW w:w="1992"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877ab</w:t>
            </w:r>
          </w:p>
        </w:tc>
        <w:tc>
          <w:tcPr>
            <w:tcW w:w="1469"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30.75bc</w:t>
            </w:r>
          </w:p>
        </w:tc>
        <w:tc>
          <w:tcPr>
            <w:tcW w:w="1544"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48.57b</w:t>
            </w:r>
          </w:p>
        </w:tc>
        <w:tc>
          <w:tcPr>
            <w:tcW w:w="2291" w:type="dxa"/>
            <w:tcBorders>
              <w:top w:val="nil"/>
              <w:left w:val="nil"/>
              <w:bottom w:val="single" w:sz="4" w:space="0" w:color="auto"/>
              <w:right w:val="nil"/>
            </w:tcBorders>
            <w:shd w:val="clear" w:color="auto" w:fill="auto"/>
            <w:noWrap/>
            <w:vAlign w:val="center"/>
            <w:hideMark/>
          </w:tcPr>
          <w:p w:rsidR="000B4B73" w:rsidRPr="004C269C" w:rsidRDefault="000B4B73" w:rsidP="000B4B73">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8941b</w:t>
            </w:r>
          </w:p>
        </w:tc>
      </w:tr>
    </w:tbl>
    <w:p w:rsidR="00FB4B5D" w:rsidRPr="00360AEB" w:rsidRDefault="00FB4B5D" w:rsidP="00FB4B5D">
      <w:pPr>
        <w:spacing w:line="360" w:lineRule="exact"/>
        <w:ind w:firstLineChars="200" w:firstLine="420"/>
        <w:rPr>
          <w:rFonts w:ascii="Times New Roman" w:eastAsiaTheme="minorEastAsia" w:hAnsi="Times New Roman"/>
          <w:b/>
          <w:szCs w:val="21"/>
        </w:rPr>
      </w:pPr>
      <w:r w:rsidRPr="00360AEB">
        <w:rPr>
          <w:rFonts w:ascii="Times New Roman" w:eastAsiaTheme="minorEastAsia" w:hAnsiTheme="minorEastAsia"/>
          <w:szCs w:val="21"/>
        </w:rPr>
        <w:t>在</w:t>
      </w:r>
      <w:r w:rsidRPr="00360AEB">
        <w:rPr>
          <w:rFonts w:ascii="Times New Roman" w:eastAsiaTheme="minorEastAsia" w:hAnsi="Times New Roman"/>
          <w:szCs w:val="21"/>
        </w:rPr>
        <w:t>300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氮素水平下，与</w:t>
      </w:r>
      <w:r w:rsidRPr="00360AEB">
        <w:rPr>
          <w:rFonts w:ascii="Times New Roman" w:eastAsiaTheme="minorEastAsia" w:hAnsi="Times New Roman"/>
          <w:szCs w:val="21"/>
        </w:rPr>
        <w:t xml:space="preserve"> HCU </w:t>
      </w:r>
      <w:r w:rsidRPr="00360AEB">
        <w:rPr>
          <w:rFonts w:ascii="Times New Roman" w:eastAsiaTheme="minorEastAsia" w:hAnsiTheme="minorEastAsia"/>
          <w:szCs w:val="21"/>
        </w:rPr>
        <w:t>处理相比，</w:t>
      </w:r>
      <w:r w:rsidRPr="00360AEB">
        <w:rPr>
          <w:rFonts w:ascii="Times New Roman" w:eastAsiaTheme="minorEastAsia" w:hAnsi="Times New Roman"/>
          <w:szCs w:val="21"/>
        </w:rPr>
        <w:t>HSU</w:t>
      </w:r>
      <w:r w:rsidRPr="00360AEB">
        <w:rPr>
          <w:rFonts w:ascii="Times New Roman" w:eastAsiaTheme="minorEastAsia" w:hAnsiTheme="minorEastAsia"/>
          <w:szCs w:val="21"/>
        </w:rPr>
        <w:t>、</w:t>
      </w:r>
      <w:r w:rsidRPr="00360AEB">
        <w:rPr>
          <w:rFonts w:ascii="Times New Roman" w:eastAsiaTheme="minorEastAsia" w:hAnsi="Times New Roman"/>
          <w:szCs w:val="21"/>
        </w:rPr>
        <w:t>HPU</w:t>
      </w:r>
      <w:r w:rsidRPr="00360AEB">
        <w:rPr>
          <w:rFonts w:ascii="Times New Roman" w:eastAsiaTheme="minorEastAsia" w:hAnsiTheme="minorEastAsia"/>
          <w:szCs w:val="21"/>
        </w:rPr>
        <w:t>处理分别增产</w:t>
      </w:r>
      <w:r w:rsidRPr="00360AEB">
        <w:rPr>
          <w:rFonts w:ascii="Times New Roman" w:eastAsiaTheme="minorEastAsia" w:hAnsi="Times New Roman"/>
          <w:szCs w:val="21"/>
        </w:rPr>
        <w:t xml:space="preserve"> 14.5%</w:t>
      </w:r>
      <w:r w:rsidRPr="00360AEB">
        <w:rPr>
          <w:rFonts w:ascii="Times New Roman" w:eastAsiaTheme="minorEastAsia" w:hAnsiTheme="minorEastAsia"/>
          <w:szCs w:val="21"/>
        </w:rPr>
        <w:t>和</w:t>
      </w:r>
      <w:r w:rsidRPr="00360AEB">
        <w:rPr>
          <w:rFonts w:ascii="Times New Roman" w:eastAsiaTheme="minorEastAsia" w:hAnsi="Times New Roman"/>
          <w:szCs w:val="21"/>
        </w:rPr>
        <w:t xml:space="preserve"> 16.5%</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差异均达到显著水平。在</w:t>
      </w:r>
      <w:r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2</w:t>
      </w:r>
      <w:r w:rsidRPr="00360AEB">
        <w:rPr>
          <w:rFonts w:ascii="Times New Roman" w:eastAsiaTheme="minorEastAsia" w:hAnsiTheme="minorEastAsia"/>
          <w:szCs w:val="21"/>
        </w:rPr>
        <w:t>氮素水平下，与</w:t>
      </w:r>
      <w:r w:rsidRPr="00360AEB">
        <w:rPr>
          <w:rFonts w:ascii="Times New Roman" w:eastAsiaTheme="minorEastAsia" w:hAnsi="Times New Roman"/>
          <w:szCs w:val="21"/>
        </w:rPr>
        <w:t xml:space="preserve"> LCU </w:t>
      </w:r>
      <w:r w:rsidRPr="00360AEB">
        <w:rPr>
          <w:rFonts w:ascii="Times New Roman" w:eastAsiaTheme="minorEastAsia" w:hAnsiTheme="minorEastAsia"/>
          <w:szCs w:val="21"/>
        </w:rPr>
        <w:t>处理相比，</w:t>
      </w:r>
      <w:r w:rsidRPr="00360AEB">
        <w:rPr>
          <w:rFonts w:ascii="Times New Roman" w:eastAsiaTheme="minorEastAsia" w:hAnsi="Times New Roman"/>
          <w:szCs w:val="21"/>
        </w:rPr>
        <w:t>LSU</w:t>
      </w:r>
      <w:r w:rsidRPr="00360AEB">
        <w:rPr>
          <w:rFonts w:ascii="Times New Roman" w:eastAsiaTheme="minorEastAsia" w:hAnsiTheme="minorEastAsia"/>
          <w:szCs w:val="21"/>
        </w:rPr>
        <w:t>、</w:t>
      </w:r>
      <w:r w:rsidRPr="00360AEB">
        <w:rPr>
          <w:rFonts w:ascii="Times New Roman" w:eastAsiaTheme="minorEastAsia" w:hAnsi="Times New Roman"/>
          <w:szCs w:val="21"/>
        </w:rPr>
        <w:t xml:space="preserve">LPU </w:t>
      </w:r>
      <w:r w:rsidRPr="00360AEB">
        <w:rPr>
          <w:rFonts w:ascii="Times New Roman" w:eastAsiaTheme="minorEastAsia" w:hAnsiTheme="minorEastAsia"/>
          <w:szCs w:val="21"/>
        </w:rPr>
        <w:t>处理分别增产</w:t>
      </w:r>
      <w:r w:rsidRPr="00360AEB">
        <w:rPr>
          <w:rFonts w:ascii="Times New Roman" w:eastAsiaTheme="minorEastAsia" w:hAnsi="Times New Roman"/>
          <w:szCs w:val="21"/>
        </w:rPr>
        <w:t xml:space="preserve"> 10. 4% </w:t>
      </w:r>
      <w:r w:rsidRPr="00360AEB">
        <w:rPr>
          <w:rFonts w:ascii="Times New Roman" w:eastAsiaTheme="minorEastAsia" w:hAnsiTheme="minorEastAsia"/>
          <w:szCs w:val="21"/>
        </w:rPr>
        <w:t>和</w:t>
      </w:r>
      <w:r w:rsidRPr="00360AEB">
        <w:rPr>
          <w:rFonts w:ascii="Times New Roman" w:eastAsiaTheme="minorEastAsia" w:hAnsi="Times New Roman"/>
          <w:szCs w:val="21"/>
        </w:rPr>
        <w:t xml:space="preserve"> 10. 5%</w:t>
      </w:r>
      <w:r w:rsidRPr="00360AEB">
        <w:rPr>
          <w:rFonts w:ascii="Times New Roman" w:eastAsiaTheme="minorEastAsia" w:hAnsiTheme="minorEastAsia"/>
          <w:szCs w:val="21"/>
        </w:rPr>
        <w:t>，差异均达到显著水平。在相同施氮量条件下，树脂膜控释尿素对小麦的增产效果优于硫膜控释尿素。</w:t>
      </w:r>
    </w:p>
    <w:p w:rsidR="00FB4B5D" w:rsidRPr="00360AEB" w:rsidRDefault="00FB4B5D" w:rsidP="00FB4B5D">
      <w:pPr>
        <w:spacing w:line="360" w:lineRule="exact"/>
        <w:jc w:val="center"/>
        <w:rPr>
          <w:rFonts w:ascii="Times New Roman" w:eastAsiaTheme="minorEastAsia" w:hAnsi="Times New Roman"/>
          <w:szCs w:val="21"/>
        </w:rPr>
      </w:pPr>
      <w:r w:rsidRPr="00360AEB">
        <w:rPr>
          <w:rFonts w:ascii="Times New Roman" w:eastAsiaTheme="minorEastAsia" w:hAnsiTheme="minorEastAsia"/>
          <w:szCs w:val="21"/>
        </w:rPr>
        <w:t>表</w:t>
      </w:r>
      <w:r w:rsidR="003A00FD">
        <w:rPr>
          <w:rFonts w:ascii="Times New Roman" w:eastAsiaTheme="minorEastAsia" w:hAnsi="Times New Roman" w:hint="eastAsia"/>
          <w:szCs w:val="21"/>
        </w:rPr>
        <w:t>1</w:t>
      </w:r>
      <w:r w:rsidR="00876412">
        <w:rPr>
          <w:rFonts w:ascii="Times New Roman" w:eastAsiaTheme="minorEastAsia" w:hAnsi="Times New Roman" w:hint="eastAsia"/>
          <w:szCs w:val="21"/>
        </w:rPr>
        <w:t>7</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氮素利用率</w:t>
      </w:r>
    </w:p>
    <w:tbl>
      <w:tblPr>
        <w:tblW w:w="8650" w:type="dxa"/>
        <w:tblInd w:w="93" w:type="dxa"/>
        <w:tblLook w:val="04A0"/>
      </w:tblPr>
      <w:tblGrid>
        <w:gridCol w:w="1339"/>
        <w:gridCol w:w="2280"/>
        <w:gridCol w:w="2949"/>
        <w:gridCol w:w="2082"/>
      </w:tblGrid>
      <w:tr w:rsidR="00FB4B5D" w:rsidRPr="004C269C" w:rsidTr="00FB4B5D">
        <w:trPr>
          <w:trHeight w:val="287"/>
        </w:trPr>
        <w:tc>
          <w:tcPr>
            <w:tcW w:w="1339"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处理</w:t>
            </w:r>
          </w:p>
        </w:tc>
        <w:tc>
          <w:tcPr>
            <w:tcW w:w="2280"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总吸氮量</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kg/hm</w:t>
            </w:r>
            <w:r w:rsidRPr="004C269C">
              <w:rPr>
                <w:rFonts w:ascii="Times New Roman" w:eastAsiaTheme="minorEastAsia" w:hAnsi="Times New Roman"/>
                <w:kern w:val="0"/>
                <w:sz w:val="18"/>
                <w:szCs w:val="18"/>
                <w:vertAlign w:val="superscript"/>
              </w:rPr>
              <w:t>2</w:t>
            </w:r>
            <w:r w:rsidR="007962AC">
              <w:rPr>
                <w:rFonts w:ascii="Times New Roman" w:eastAsiaTheme="minorEastAsia" w:hAnsi="Times New Roman"/>
                <w:kern w:val="0"/>
                <w:sz w:val="18"/>
                <w:szCs w:val="18"/>
              </w:rPr>
              <w:t>）</w:t>
            </w:r>
          </w:p>
        </w:tc>
        <w:tc>
          <w:tcPr>
            <w:tcW w:w="2949"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氮素偏生产力</w:t>
            </w:r>
            <w:r w:rsidR="007962AC">
              <w:rPr>
                <w:rFonts w:ascii="Times New Roman" w:eastAsiaTheme="minorEastAsia" w:hAnsi="Times New Roman"/>
                <w:kern w:val="0"/>
                <w:sz w:val="18"/>
                <w:szCs w:val="18"/>
              </w:rPr>
              <w:t>（</w:t>
            </w:r>
            <w:r w:rsidRPr="004C269C">
              <w:rPr>
                <w:rFonts w:ascii="Times New Roman" w:eastAsiaTheme="minorEastAsia" w:hAnsi="Times New Roman"/>
                <w:kern w:val="0"/>
                <w:sz w:val="18"/>
                <w:szCs w:val="18"/>
              </w:rPr>
              <w:t>kg/kg</w:t>
            </w:r>
            <w:r w:rsidR="00B25C80" w:rsidRPr="004C269C">
              <w:rPr>
                <w:rFonts w:ascii="Times New Roman" w:eastAsiaTheme="minorEastAsia" w:hAnsi="Times New Roman"/>
                <w:kern w:val="0"/>
                <w:sz w:val="18"/>
                <w:szCs w:val="18"/>
              </w:rPr>
              <w:t xml:space="preserve"> </w:t>
            </w:r>
            <w:r w:rsidRPr="004C269C">
              <w:rPr>
                <w:rFonts w:ascii="Times New Roman" w:eastAsiaTheme="minorEastAsia" w:hAnsi="Times New Roman"/>
                <w:kern w:val="0"/>
                <w:sz w:val="18"/>
                <w:szCs w:val="18"/>
              </w:rPr>
              <w:t>N</w:t>
            </w:r>
            <w:r w:rsidR="007962AC">
              <w:rPr>
                <w:rFonts w:ascii="Times New Roman" w:eastAsiaTheme="minorEastAsia" w:hAnsi="Times New Roman"/>
                <w:kern w:val="0"/>
                <w:sz w:val="18"/>
                <w:szCs w:val="18"/>
              </w:rPr>
              <w:t>）</w:t>
            </w:r>
          </w:p>
        </w:tc>
        <w:tc>
          <w:tcPr>
            <w:tcW w:w="2082" w:type="dxa"/>
            <w:tcBorders>
              <w:top w:val="single" w:sz="4" w:space="0" w:color="auto"/>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heme="minorEastAsia"/>
                <w:kern w:val="0"/>
                <w:sz w:val="18"/>
                <w:szCs w:val="18"/>
              </w:rPr>
              <w:t>氮素利用率（</w:t>
            </w:r>
            <w:r w:rsidRPr="004C269C">
              <w:rPr>
                <w:rFonts w:ascii="Times New Roman" w:eastAsiaTheme="minorEastAsia" w:hAnsi="Times New Roman"/>
                <w:kern w:val="0"/>
                <w:sz w:val="18"/>
                <w:szCs w:val="18"/>
              </w:rPr>
              <w:t>%</w:t>
            </w:r>
            <w:r w:rsidRPr="004C269C">
              <w:rPr>
                <w:rFonts w:ascii="Times New Roman" w:eastAsiaTheme="minorEastAsia" w:hAnsiTheme="minorEastAsia"/>
                <w:kern w:val="0"/>
                <w:sz w:val="18"/>
                <w:szCs w:val="18"/>
              </w:rPr>
              <w:t>）</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CK</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55.6d</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HCU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120.9b</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28.31</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21.8</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LCU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94.3c</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38.53</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18.4</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HSC</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158.9a</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32.43</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34.4</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LSU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119.8b</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42.52</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39.6</w:t>
            </w:r>
          </w:p>
        </w:tc>
      </w:tr>
      <w:tr w:rsidR="00FB4B5D" w:rsidRPr="004C269C" w:rsidTr="00FB4B5D">
        <w:trPr>
          <w:trHeight w:val="287"/>
        </w:trPr>
        <w:tc>
          <w:tcPr>
            <w:tcW w:w="133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HPU</w:t>
            </w:r>
          </w:p>
        </w:tc>
        <w:tc>
          <w:tcPr>
            <w:tcW w:w="2280"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177.0a</w:t>
            </w:r>
          </w:p>
        </w:tc>
        <w:tc>
          <w:tcPr>
            <w:tcW w:w="2949"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32.97</w:t>
            </w:r>
          </w:p>
        </w:tc>
        <w:tc>
          <w:tcPr>
            <w:tcW w:w="2082" w:type="dxa"/>
            <w:tcBorders>
              <w:top w:val="nil"/>
              <w:left w:val="nil"/>
              <w:bottom w:val="nil"/>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40.5</w:t>
            </w:r>
          </w:p>
        </w:tc>
      </w:tr>
      <w:tr w:rsidR="00FB4B5D" w:rsidRPr="004C269C" w:rsidTr="00FB4B5D">
        <w:trPr>
          <w:trHeight w:val="287"/>
        </w:trPr>
        <w:tc>
          <w:tcPr>
            <w:tcW w:w="1339"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LPU</w:t>
            </w:r>
          </w:p>
        </w:tc>
        <w:tc>
          <w:tcPr>
            <w:tcW w:w="2280"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133.4b</w:t>
            </w:r>
          </w:p>
        </w:tc>
        <w:tc>
          <w:tcPr>
            <w:tcW w:w="2949"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42.58</w:t>
            </w:r>
          </w:p>
        </w:tc>
        <w:tc>
          <w:tcPr>
            <w:tcW w:w="2082" w:type="dxa"/>
            <w:tcBorders>
              <w:top w:val="nil"/>
              <w:left w:val="nil"/>
              <w:bottom w:val="single" w:sz="4" w:space="0" w:color="auto"/>
              <w:right w:val="nil"/>
            </w:tcBorders>
            <w:shd w:val="clear" w:color="auto" w:fill="auto"/>
            <w:noWrap/>
            <w:vAlign w:val="center"/>
            <w:hideMark/>
          </w:tcPr>
          <w:p w:rsidR="00FB4B5D" w:rsidRPr="004C269C" w:rsidRDefault="00FB4B5D" w:rsidP="00FB4B5D">
            <w:pPr>
              <w:widowControl/>
              <w:jc w:val="center"/>
              <w:rPr>
                <w:rFonts w:ascii="Times New Roman" w:eastAsiaTheme="minorEastAsia" w:hAnsi="Times New Roman"/>
                <w:kern w:val="0"/>
                <w:sz w:val="18"/>
                <w:szCs w:val="18"/>
              </w:rPr>
            </w:pPr>
            <w:r w:rsidRPr="004C269C">
              <w:rPr>
                <w:rFonts w:ascii="Times New Roman" w:eastAsiaTheme="minorEastAsia" w:hAnsi="Times New Roman"/>
                <w:kern w:val="0"/>
                <w:sz w:val="18"/>
                <w:szCs w:val="18"/>
              </w:rPr>
              <w:t>37.1</w:t>
            </w:r>
          </w:p>
        </w:tc>
      </w:tr>
    </w:tbl>
    <w:p w:rsidR="009C4583" w:rsidRPr="00360AEB" w:rsidRDefault="00FB4B5D" w:rsidP="008951D4">
      <w:pPr>
        <w:autoSpaceDE w:val="0"/>
        <w:autoSpaceDN w:val="0"/>
        <w:adjustRightInd w:val="0"/>
        <w:snapToGrid w:val="0"/>
        <w:spacing w:line="360" w:lineRule="exact"/>
        <w:ind w:firstLineChars="200" w:firstLine="420"/>
        <w:rPr>
          <w:rFonts w:ascii="Times New Roman" w:eastAsiaTheme="minorEastAsia" w:hAnsi="Times New Roman"/>
          <w:szCs w:val="21"/>
        </w:rPr>
      </w:pPr>
      <w:r w:rsidRPr="00360AEB">
        <w:rPr>
          <w:rFonts w:ascii="Times New Roman" w:eastAsiaTheme="minorEastAsia" w:hAnsiTheme="minorEastAsia"/>
          <w:szCs w:val="21"/>
        </w:rPr>
        <w:t>在</w:t>
      </w:r>
      <w:r w:rsidRPr="00360AEB">
        <w:rPr>
          <w:rFonts w:ascii="Times New Roman" w:eastAsiaTheme="minorEastAsia" w:hAnsi="Times New Roman"/>
          <w:szCs w:val="21"/>
        </w:rPr>
        <w:t>300</w:t>
      </w:r>
      <w:r w:rsidRPr="00360AEB">
        <w:rPr>
          <w:rFonts w:ascii="Times New Roman" w:eastAsiaTheme="minorEastAsia" w:hAnsiTheme="minorEastAsia"/>
          <w:szCs w:val="21"/>
        </w:rPr>
        <w:t>和</w:t>
      </w:r>
      <w:r w:rsidR="001570F5" w:rsidRPr="00360AEB">
        <w:rPr>
          <w:rFonts w:ascii="Times New Roman" w:eastAsiaTheme="minorEastAsia" w:hAnsi="Times New Roman"/>
          <w:szCs w:val="21"/>
        </w:rPr>
        <w:t>210</w:t>
      </w:r>
      <w:r w:rsidRPr="00360AEB">
        <w:rPr>
          <w:rFonts w:ascii="Times New Roman" w:eastAsiaTheme="minorEastAsia" w:hAnsi="Times New Roman"/>
          <w:szCs w:val="21"/>
        </w:rPr>
        <w:t>kg·hm</w:t>
      </w:r>
      <w:r w:rsidR="005C517C" w:rsidRPr="00360AEB">
        <w:rPr>
          <w:rFonts w:ascii="Times New Roman" w:eastAsiaTheme="minorEastAsia" w:hAnsi="Times New Roman"/>
          <w:szCs w:val="21"/>
          <w:vertAlign w:val="superscript"/>
        </w:rPr>
        <w:t>-</w:t>
      </w:r>
      <w:r w:rsidRPr="00360AEB">
        <w:rPr>
          <w:rFonts w:ascii="Times New Roman" w:eastAsiaTheme="minorEastAsia" w:hAnsi="Times New Roman"/>
          <w:szCs w:val="21"/>
          <w:vertAlign w:val="superscript"/>
        </w:rPr>
        <w:t xml:space="preserve">2 </w:t>
      </w:r>
      <w:r w:rsidRPr="00360AEB">
        <w:rPr>
          <w:rFonts w:ascii="Times New Roman" w:eastAsiaTheme="minorEastAsia" w:hAnsiTheme="minorEastAsia"/>
          <w:szCs w:val="21"/>
        </w:rPr>
        <w:t>氮素水平下，氮素偏生产力大小顺序均为</w:t>
      </w:r>
      <w:r w:rsidRPr="00360AEB">
        <w:rPr>
          <w:rFonts w:ascii="Times New Roman" w:eastAsiaTheme="minorEastAsia" w:hAnsi="Times New Roman"/>
          <w:szCs w:val="21"/>
        </w:rPr>
        <w:t xml:space="preserve">: </w:t>
      </w:r>
      <w:r w:rsidRPr="00360AEB">
        <w:rPr>
          <w:rFonts w:ascii="Times New Roman" w:eastAsiaTheme="minorEastAsia" w:hAnsiTheme="minorEastAsia"/>
          <w:szCs w:val="21"/>
        </w:rPr>
        <w:t>树脂膜控释尿素＞硫膜控释尿素＞普通尿素</w:t>
      </w:r>
      <w:r w:rsidR="001570F5" w:rsidRPr="00360AEB">
        <w:rPr>
          <w:rFonts w:ascii="Times New Roman" w:eastAsiaTheme="minorEastAsia" w:hAnsiTheme="minorEastAsia"/>
          <w:szCs w:val="21"/>
        </w:rPr>
        <w:t>。</w:t>
      </w:r>
      <w:r w:rsidRPr="00360AEB">
        <w:rPr>
          <w:rFonts w:ascii="Times New Roman" w:eastAsiaTheme="minorEastAsia" w:hAnsiTheme="minorEastAsia"/>
          <w:szCs w:val="21"/>
        </w:rPr>
        <w:t>可见，与普通尿素相比，控释尿素的氮素偏生产力较大，且树脂膜控</w:t>
      </w:r>
      <w:r w:rsidRPr="00360AEB">
        <w:rPr>
          <w:rFonts w:ascii="Times New Roman" w:eastAsiaTheme="minorEastAsia" w:hAnsiTheme="minorEastAsia"/>
          <w:szCs w:val="21"/>
        </w:rPr>
        <w:lastRenderedPageBreak/>
        <w:t>释尿素较硫膜控释尿素氮素偏生产力大</w:t>
      </w:r>
      <w:r w:rsidR="001570F5" w:rsidRPr="00360AEB">
        <w:rPr>
          <w:rFonts w:ascii="Times New Roman" w:eastAsiaTheme="minorEastAsia" w:hAnsiTheme="minorEastAsia"/>
          <w:szCs w:val="21"/>
        </w:rPr>
        <w:t>。普通尿素、硫膜控释尿素和树脂膜控释尿素的氮素利用率均随氮素水平的提高呈上升趋势，在</w:t>
      </w:r>
      <w:r w:rsidR="001570F5" w:rsidRPr="00360AEB">
        <w:rPr>
          <w:rFonts w:ascii="Times New Roman" w:eastAsiaTheme="minorEastAsia" w:hAnsi="Times New Roman"/>
          <w:szCs w:val="21"/>
        </w:rPr>
        <w:t>300</w:t>
      </w:r>
      <w:r w:rsidR="001570F5" w:rsidRPr="00360AEB">
        <w:rPr>
          <w:rFonts w:ascii="Times New Roman" w:eastAsiaTheme="minorEastAsia" w:hAnsiTheme="minorEastAsia"/>
          <w:szCs w:val="21"/>
        </w:rPr>
        <w:t>和</w:t>
      </w:r>
      <w:r w:rsidR="001570F5" w:rsidRPr="00360AEB">
        <w:rPr>
          <w:rFonts w:ascii="Times New Roman" w:eastAsiaTheme="minorEastAsia" w:hAnsi="Times New Roman"/>
          <w:szCs w:val="21"/>
        </w:rPr>
        <w:t>210 kg·hm</w:t>
      </w:r>
      <w:r w:rsidR="005C517C" w:rsidRPr="00360AEB">
        <w:rPr>
          <w:rFonts w:ascii="Times New Roman" w:eastAsiaTheme="minorEastAsia" w:hAnsi="Times New Roman"/>
          <w:szCs w:val="21"/>
          <w:vertAlign w:val="superscript"/>
        </w:rPr>
        <w:t>-</w:t>
      </w:r>
      <w:r w:rsidR="001570F5" w:rsidRPr="00360AEB">
        <w:rPr>
          <w:rFonts w:ascii="Times New Roman" w:eastAsiaTheme="minorEastAsia" w:hAnsi="Times New Roman"/>
          <w:szCs w:val="21"/>
          <w:vertAlign w:val="superscript"/>
        </w:rPr>
        <w:t>2</w:t>
      </w:r>
      <w:r w:rsidR="001570F5" w:rsidRPr="00360AEB">
        <w:rPr>
          <w:rFonts w:ascii="Times New Roman" w:eastAsiaTheme="minorEastAsia" w:hAnsiTheme="minorEastAsia"/>
          <w:szCs w:val="21"/>
        </w:rPr>
        <w:t>氮素水平下，氮素利用率的高低顺序均为</w:t>
      </w:r>
      <w:r w:rsidR="001570F5" w:rsidRPr="00360AEB">
        <w:rPr>
          <w:rFonts w:ascii="Times New Roman" w:eastAsiaTheme="minorEastAsia" w:hAnsi="Times New Roman"/>
          <w:szCs w:val="21"/>
        </w:rPr>
        <w:t xml:space="preserve">: </w:t>
      </w:r>
      <w:r w:rsidR="001570F5" w:rsidRPr="00360AEB">
        <w:rPr>
          <w:rFonts w:ascii="Times New Roman" w:eastAsiaTheme="minorEastAsia" w:hAnsiTheme="minorEastAsia"/>
          <w:szCs w:val="21"/>
        </w:rPr>
        <w:t>树脂膜控释尿素＞硫膜控释尿素＞普通尿素，控释尿素处理的氮素利用率比普通尿素处理增加</w:t>
      </w:r>
      <w:r w:rsidR="006647BD" w:rsidRPr="00360AEB">
        <w:rPr>
          <w:rFonts w:ascii="Times New Roman" w:eastAsiaTheme="minorEastAsia" w:hAnsi="Times New Roman"/>
          <w:szCs w:val="21"/>
        </w:rPr>
        <w:t>58.</w:t>
      </w:r>
      <w:r w:rsidR="001570F5" w:rsidRPr="00360AEB">
        <w:rPr>
          <w:rFonts w:ascii="Times New Roman" w:eastAsiaTheme="minorEastAsia" w:hAnsi="Times New Roman"/>
          <w:szCs w:val="21"/>
        </w:rPr>
        <w:t>2%</w:t>
      </w:r>
      <w:r w:rsidR="001570F5" w:rsidRPr="00360AEB">
        <w:rPr>
          <w:rFonts w:ascii="Times New Roman" w:eastAsiaTheme="minorEastAsia" w:hAnsiTheme="minorEastAsia"/>
          <w:szCs w:val="21"/>
        </w:rPr>
        <w:t>～</w:t>
      </w:r>
      <w:r w:rsidR="00344106">
        <w:rPr>
          <w:rFonts w:ascii="Times New Roman" w:eastAsiaTheme="minorEastAsia" w:hAnsi="Times New Roman"/>
          <w:szCs w:val="21"/>
        </w:rPr>
        <w:t>101.</w:t>
      </w:r>
      <w:r w:rsidR="001570F5" w:rsidRPr="00360AEB">
        <w:rPr>
          <w:rFonts w:ascii="Times New Roman" w:eastAsiaTheme="minorEastAsia" w:hAnsi="Times New Roman"/>
          <w:szCs w:val="21"/>
        </w:rPr>
        <w:t>2%</w:t>
      </w:r>
      <w:r w:rsidR="001570F5" w:rsidRPr="00360AEB">
        <w:rPr>
          <w:rFonts w:ascii="Times New Roman" w:eastAsiaTheme="minorEastAsia" w:hAnsiTheme="minorEastAsia"/>
          <w:szCs w:val="21"/>
        </w:rPr>
        <w:t>，树脂膜控释尿素氮素利用率比硫膜控释尿素高</w:t>
      </w:r>
      <w:r w:rsidR="001570F5" w:rsidRPr="00360AEB">
        <w:rPr>
          <w:rFonts w:ascii="Times New Roman" w:eastAsiaTheme="minorEastAsia" w:hAnsi="Times New Roman"/>
          <w:szCs w:val="21"/>
        </w:rPr>
        <w:t xml:space="preserve"> 6.1%</w:t>
      </w:r>
      <w:r w:rsidR="001570F5" w:rsidRPr="00360AEB">
        <w:rPr>
          <w:rFonts w:ascii="Times New Roman" w:eastAsiaTheme="minorEastAsia" w:hAnsiTheme="minorEastAsia"/>
          <w:szCs w:val="21"/>
        </w:rPr>
        <w:t>～</w:t>
      </w:r>
      <w:r w:rsidR="001570F5" w:rsidRPr="00360AEB">
        <w:rPr>
          <w:rFonts w:ascii="Times New Roman" w:eastAsiaTheme="minorEastAsia" w:hAnsi="Times New Roman"/>
          <w:szCs w:val="21"/>
        </w:rPr>
        <w:t>6. 5%</w:t>
      </w:r>
      <w:r w:rsidR="001570F5" w:rsidRPr="00360AEB">
        <w:rPr>
          <w:rFonts w:ascii="Times New Roman" w:eastAsiaTheme="minorEastAsia" w:hAnsiTheme="minorEastAsia"/>
          <w:szCs w:val="21"/>
        </w:rPr>
        <w:t>。</w:t>
      </w:r>
    </w:p>
    <w:p w:rsidR="008951D4" w:rsidRPr="00360AEB" w:rsidRDefault="00E61CF0" w:rsidP="00360AEB">
      <w:pPr>
        <w:autoSpaceDE w:val="0"/>
        <w:autoSpaceDN w:val="0"/>
        <w:adjustRightInd w:val="0"/>
        <w:snapToGrid w:val="0"/>
        <w:jc w:val="center"/>
        <w:rPr>
          <w:rFonts w:ascii="Times New Roman" w:eastAsiaTheme="minorEastAsia" w:hAnsi="Times New Roman"/>
          <w:kern w:val="0"/>
          <w:szCs w:val="21"/>
        </w:rPr>
      </w:pPr>
      <w:r w:rsidRPr="00360AEB">
        <w:rPr>
          <w:rFonts w:ascii="Times New Roman" w:eastAsiaTheme="minorEastAsia" w:hAnsi="Times New Roman"/>
        </w:rPr>
        <w:object w:dxaOrig="672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283pt" o:ole="">
            <v:imagedata r:id="rId22" o:title=""/>
          </v:shape>
          <o:OLEObject Type="Embed" ProgID="SigmaPlotGraphicObject.11" ShapeID="_x0000_i1025" DrawAspect="Content" ObjectID="_1565005801" r:id="rId23"/>
        </w:object>
      </w:r>
    </w:p>
    <w:p w:rsidR="00FF4294" w:rsidRPr="00360AEB" w:rsidRDefault="00E61CF0" w:rsidP="00FF4294">
      <w:pPr>
        <w:autoSpaceDE w:val="0"/>
        <w:autoSpaceDN w:val="0"/>
        <w:adjustRightInd w:val="0"/>
        <w:snapToGrid w:val="0"/>
        <w:spacing w:line="360" w:lineRule="exact"/>
        <w:outlineLvl w:val="2"/>
        <w:rPr>
          <w:rFonts w:ascii="Times New Roman" w:eastAsiaTheme="minorEastAsia" w:hAnsi="Times New Roman"/>
          <w:b/>
          <w:sz w:val="24"/>
          <w:szCs w:val="24"/>
        </w:rPr>
      </w:pPr>
      <w:bookmarkStart w:id="40" w:name="_Toc490659896"/>
      <w:r>
        <w:rPr>
          <w:rFonts w:ascii="Times New Roman" w:eastAsiaTheme="minorEastAsia" w:hAnsi="Times New Roman"/>
          <w:b/>
          <w:sz w:val="24"/>
          <w:szCs w:val="24"/>
        </w:rPr>
        <w:t>3</w:t>
      </w:r>
      <w:r w:rsidR="00FF4294" w:rsidRPr="00360AEB">
        <w:rPr>
          <w:rFonts w:ascii="Times New Roman" w:eastAsiaTheme="minorEastAsia" w:hAnsi="Times New Roman"/>
          <w:b/>
          <w:sz w:val="24"/>
          <w:szCs w:val="24"/>
        </w:rPr>
        <w:t>.</w:t>
      </w:r>
      <w:r w:rsidR="00C81CEA">
        <w:rPr>
          <w:rFonts w:ascii="Times New Roman" w:eastAsiaTheme="minorEastAsia" w:hAnsi="Times New Roman" w:hint="eastAsia"/>
          <w:b/>
          <w:sz w:val="24"/>
          <w:szCs w:val="24"/>
        </w:rPr>
        <w:t xml:space="preserve">5 </w:t>
      </w:r>
      <w:r w:rsidR="00060441">
        <w:rPr>
          <w:rFonts w:ascii="Times New Roman" w:eastAsiaTheme="minorEastAsia" w:hAnsiTheme="minorEastAsia" w:hint="eastAsia"/>
          <w:b/>
          <w:sz w:val="24"/>
          <w:szCs w:val="24"/>
        </w:rPr>
        <w:t>聚合物包膜</w:t>
      </w:r>
      <w:r w:rsidR="00FF4294" w:rsidRPr="00360AEB">
        <w:rPr>
          <w:rFonts w:ascii="Times New Roman" w:eastAsiaTheme="minorEastAsia" w:hAnsiTheme="minorEastAsia"/>
          <w:b/>
          <w:sz w:val="24"/>
          <w:szCs w:val="24"/>
        </w:rPr>
        <w:t>尿素对玉米的增产增效试验</w:t>
      </w:r>
      <w:bookmarkEnd w:id="40"/>
    </w:p>
    <w:p w:rsidR="008951D4" w:rsidRPr="00360AEB" w:rsidRDefault="00E61CF0" w:rsidP="008951D4">
      <w:pPr>
        <w:spacing w:line="360" w:lineRule="exact"/>
        <w:rPr>
          <w:rFonts w:ascii="Times New Roman" w:eastAsiaTheme="minorEastAsia" w:hAnsi="Times New Roman"/>
          <w:b/>
          <w:szCs w:val="21"/>
        </w:rPr>
      </w:pPr>
      <w:r>
        <w:rPr>
          <w:rFonts w:ascii="Times New Roman" w:eastAsiaTheme="minorEastAsia" w:hAnsi="Times New Roman"/>
          <w:b/>
          <w:szCs w:val="21"/>
        </w:rPr>
        <w:t>3</w:t>
      </w:r>
      <w:r w:rsidR="008951D4" w:rsidRPr="00360AEB">
        <w:rPr>
          <w:rFonts w:ascii="Times New Roman" w:eastAsiaTheme="minorEastAsia" w:hAnsi="Times New Roman"/>
          <w:b/>
          <w:szCs w:val="21"/>
        </w:rPr>
        <w:t>.</w:t>
      </w:r>
      <w:r w:rsidR="00C81CEA">
        <w:rPr>
          <w:rFonts w:ascii="Times New Roman" w:eastAsiaTheme="minorEastAsia" w:hAnsi="Times New Roman" w:hint="eastAsia"/>
          <w:b/>
          <w:szCs w:val="21"/>
        </w:rPr>
        <w:t>5</w:t>
      </w:r>
      <w:r w:rsidR="008951D4" w:rsidRPr="00360AEB">
        <w:rPr>
          <w:rFonts w:ascii="Times New Roman" w:eastAsiaTheme="minorEastAsia" w:hAnsi="Times New Roman"/>
          <w:b/>
          <w:szCs w:val="21"/>
        </w:rPr>
        <w:t xml:space="preserve">.1 </w:t>
      </w:r>
      <w:r w:rsidR="008951D4" w:rsidRPr="00360AEB">
        <w:rPr>
          <w:rFonts w:ascii="Times New Roman" w:eastAsiaTheme="minorEastAsia" w:hAnsiTheme="minorEastAsia"/>
          <w:b/>
          <w:szCs w:val="21"/>
        </w:rPr>
        <w:t>试验方案</w:t>
      </w:r>
    </w:p>
    <w:p w:rsidR="008951D4" w:rsidRPr="00360AEB" w:rsidRDefault="008951D4" w:rsidP="008951D4">
      <w:pPr>
        <w:spacing w:line="360" w:lineRule="exact"/>
        <w:ind w:firstLineChars="200" w:firstLine="420"/>
        <w:rPr>
          <w:rFonts w:ascii="Times New Roman" w:eastAsiaTheme="minorEastAsia" w:hAnsi="Times New Roman"/>
          <w:szCs w:val="21"/>
        </w:rPr>
      </w:pPr>
      <w:r w:rsidRPr="00E61CF0">
        <w:rPr>
          <w:rFonts w:ascii="Times New Roman" w:eastAsiaTheme="minorEastAsia" w:hAnsi="Times New Roman"/>
          <w:color w:val="000000"/>
          <w:szCs w:val="21"/>
        </w:rPr>
        <w:t>本试验设施纯氮</w:t>
      </w:r>
      <w:r w:rsidRPr="00E61CF0">
        <w:rPr>
          <w:rFonts w:ascii="Times New Roman" w:eastAsiaTheme="minorEastAsia" w:hAnsi="Times New Roman"/>
          <w:color w:val="000000"/>
          <w:szCs w:val="21"/>
        </w:rPr>
        <w:t>0</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210</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低量</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300 kg·hm</w:t>
      </w:r>
      <w:r w:rsidRPr="00B40363">
        <w:rPr>
          <w:rFonts w:ascii="Times New Roman" w:eastAsiaTheme="minorEastAsia" w:hAnsi="Times New Roman"/>
          <w:color w:val="000000"/>
          <w:szCs w:val="21"/>
          <w:vertAlign w:val="superscript"/>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高量</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共</w:t>
      </w:r>
      <w:r w:rsidRPr="00E61CF0">
        <w:rPr>
          <w:rFonts w:ascii="Times New Roman" w:eastAsiaTheme="minorEastAsia" w:hAnsi="Times New Roman"/>
          <w:color w:val="000000"/>
          <w:szCs w:val="21"/>
        </w:rPr>
        <w:t>3</w:t>
      </w:r>
      <w:r w:rsidRPr="00E61CF0">
        <w:rPr>
          <w:rFonts w:ascii="Times New Roman" w:eastAsiaTheme="minorEastAsia" w:hAnsi="Times New Roman"/>
          <w:color w:val="000000"/>
          <w:szCs w:val="21"/>
        </w:rPr>
        <w:t>个水平</w:t>
      </w:r>
      <w:r w:rsidRPr="00E61CF0">
        <w:rPr>
          <w:rFonts w:ascii="Times New Roman" w:eastAsiaTheme="minorEastAsia" w:hAnsi="Times New Roman"/>
          <w:color w:val="000000"/>
          <w:szCs w:val="21"/>
        </w:rPr>
        <w:t>7</w:t>
      </w:r>
      <w:r w:rsidRPr="00E61CF0">
        <w:rPr>
          <w:rFonts w:ascii="Times New Roman" w:eastAsiaTheme="minorEastAsia" w:hAnsi="Times New Roman"/>
          <w:color w:val="000000"/>
          <w:szCs w:val="21"/>
        </w:rPr>
        <w:t>个处理，分别为：</w:t>
      </w:r>
      <w:r w:rsidRPr="00E61CF0">
        <w:rPr>
          <w:rFonts w:ascii="Times New Roman" w:eastAsiaTheme="minorEastAsia" w:hAnsi="Times New Roman"/>
          <w:color w:val="000000"/>
          <w:szCs w:val="21"/>
        </w:rPr>
        <w:t>1</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缺氮对照</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CK</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高量普通尿素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HCU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低量普通尿素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LCU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4</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高量硫膜控释尿素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HSU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5</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低量硫膜控释尿素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LSU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6</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高量树脂膜控释尿素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HPU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7</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低量树脂膜控释尿素</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LPU</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w:t>
      </w:r>
      <w:r w:rsidR="00B36976" w:rsidRPr="00E61CF0">
        <w:rPr>
          <w:rFonts w:ascii="Times New Roman" w:eastAsiaTheme="minorEastAsia" w:hAnsi="Times New Roman" w:hint="eastAsia"/>
          <w:color w:val="000000"/>
          <w:szCs w:val="21"/>
        </w:rPr>
        <w:t>树脂包膜控释尿素，</w:t>
      </w:r>
      <w:r w:rsidR="00B36976" w:rsidRPr="00E61CF0">
        <w:rPr>
          <w:rFonts w:ascii="Times New Roman" w:eastAsiaTheme="minorEastAsia" w:hAnsi="Times New Roman" w:hint="eastAsia"/>
          <w:color w:val="000000"/>
          <w:szCs w:val="21"/>
        </w:rPr>
        <w:t>N</w:t>
      </w:r>
      <w:r w:rsidR="00B36976" w:rsidRPr="00E61CF0">
        <w:rPr>
          <w:rFonts w:ascii="Times New Roman" w:eastAsiaTheme="minorEastAsia" w:hAnsi="Times New Roman" w:hint="eastAsia"/>
          <w:color w:val="000000"/>
          <w:szCs w:val="21"/>
        </w:rPr>
        <w:t>含量为</w:t>
      </w:r>
      <w:r w:rsidR="00B36976" w:rsidRPr="00E61CF0">
        <w:rPr>
          <w:rFonts w:ascii="Times New Roman" w:eastAsiaTheme="minorEastAsia" w:hAnsi="Times New Roman" w:hint="eastAsia"/>
          <w:color w:val="000000"/>
          <w:szCs w:val="21"/>
        </w:rPr>
        <w:t>44%</w:t>
      </w:r>
      <w:r w:rsidR="00B36976" w:rsidRPr="00E61CF0">
        <w:rPr>
          <w:rFonts w:ascii="Times New Roman" w:eastAsiaTheme="minorEastAsia" w:hAnsi="Times New Roman" w:hint="eastAsia"/>
          <w:color w:val="000000"/>
          <w:szCs w:val="21"/>
        </w:rPr>
        <w:t>，释放期</w:t>
      </w:r>
      <w:r w:rsidR="00B36976" w:rsidRPr="00E61CF0">
        <w:rPr>
          <w:rFonts w:ascii="Times New Roman" w:eastAsiaTheme="minorEastAsia" w:hAnsi="Times New Roman" w:hint="eastAsia"/>
          <w:color w:val="000000"/>
          <w:szCs w:val="21"/>
        </w:rPr>
        <w:t>2</w:t>
      </w:r>
      <w:r w:rsidR="00B36976" w:rsidRPr="00E61CF0">
        <w:rPr>
          <w:rFonts w:ascii="Times New Roman" w:eastAsiaTheme="minorEastAsia" w:hAnsi="Times New Roman" w:hint="eastAsia"/>
          <w:color w:val="000000"/>
          <w:szCs w:val="21"/>
        </w:rPr>
        <w:t>个月。</w:t>
      </w:r>
      <w:r w:rsidRPr="00E61CF0">
        <w:rPr>
          <w:rFonts w:ascii="Times New Roman" w:eastAsiaTheme="minorEastAsia" w:hAnsi="Times New Roman"/>
          <w:color w:val="000000"/>
          <w:szCs w:val="21"/>
        </w:rPr>
        <w:t>每个处理重复</w:t>
      </w:r>
      <w:r w:rsidRPr="00E61CF0">
        <w:rPr>
          <w:rFonts w:ascii="Times New Roman" w:eastAsiaTheme="minorEastAsia" w:hAnsi="Times New Roman"/>
          <w:color w:val="000000"/>
          <w:szCs w:val="21"/>
        </w:rPr>
        <w:t>4</w:t>
      </w:r>
      <w:r w:rsidRPr="00E61CF0">
        <w:rPr>
          <w:rFonts w:ascii="Times New Roman" w:eastAsiaTheme="minorEastAsia" w:hAnsi="Times New Roman"/>
          <w:color w:val="000000"/>
          <w:szCs w:val="21"/>
        </w:rPr>
        <w:t>次，共</w:t>
      </w:r>
      <w:r w:rsidRPr="00E61CF0">
        <w:rPr>
          <w:rFonts w:ascii="Times New Roman" w:eastAsiaTheme="minorEastAsia" w:hAnsi="Times New Roman"/>
          <w:color w:val="000000"/>
          <w:szCs w:val="21"/>
        </w:rPr>
        <w:t>28</w:t>
      </w:r>
      <w:r w:rsidRPr="00E61CF0">
        <w:rPr>
          <w:rFonts w:ascii="Times New Roman" w:eastAsiaTheme="minorEastAsia" w:hAnsi="Times New Roman"/>
          <w:color w:val="000000"/>
          <w:szCs w:val="21"/>
        </w:rPr>
        <w:t>个小区，小区面积</w:t>
      </w:r>
      <w:r w:rsidRPr="00E61CF0">
        <w:rPr>
          <w:rFonts w:ascii="Times New Roman" w:eastAsiaTheme="minorEastAsia" w:hAnsi="Times New Roman"/>
          <w:color w:val="000000"/>
          <w:szCs w:val="21"/>
        </w:rPr>
        <w:t>25 m</w:t>
      </w:r>
      <w:r w:rsidRPr="00344106">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，随机分布。各小区磷、钾肥施用量相同，分别为</w:t>
      </w:r>
      <w:r w:rsidRPr="00E61CF0">
        <w:rPr>
          <w:rFonts w:ascii="Times New Roman" w:eastAsiaTheme="minorEastAsia" w:hAnsi="Times New Roman"/>
          <w:color w:val="000000"/>
          <w:szCs w:val="21"/>
        </w:rPr>
        <w:t>105</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210kg·hm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。氮、磷、钾肥均在玉米播种前（</w:t>
      </w:r>
      <w:r w:rsidRPr="00E61CF0">
        <w:rPr>
          <w:rFonts w:ascii="Times New Roman" w:eastAsiaTheme="minorEastAsia" w:hAnsi="Times New Roman"/>
          <w:color w:val="000000"/>
          <w:szCs w:val="21"/>
        </w:rPr>
        <w:t xml:space="preserve">2012 </w:t>
      </w:r>
      <w:r w:rsidRPr="00E61CF0">
        <w:rPr>
          <w:rFonts w:ascii="Times New Roman" w:eastAsiaTheme="minorEastAsia" w:hAnsi="Times New Roman"/>
          <w:color w:val="000000"/>
          <w:szCs w:val="21"/>
        </w:rPr>
        <w:t>年</w:t>
      </w:r>
      <w:r w:rsidRPr="00E61CF0">
        <w:rPr>
          <w:rFonts w:ascii="Times New Roman" w:eastAsiaTheme="minorEastAsia" w:hAnsi="Times New Roman"/>
          <w:color w:val="000000"/>
          <w:szCs w:val="21"/>
        </w:rPr>
        <w:t xml:space="preserve"> 6 </w:t>
      </w:r>
      <w:r w:rsidRPr="00E61CF0">
        <w:rPr>
          <w:rFonts w:ascii="Times New Roman" w:eastAsiaTheme="minorEastAsia" w:hAnsi="Times New Roman"/>
          <w:color w:val="000000"/>
          <w:szCs w:val="21"/>
        </w:rPr>
        <w:t>月</w:t>
      </w:r>
      <w:r w:rsidRPr="00E61CF0">
        <w:rPr>
          <w:rFonts w:ascii="Times New Roman" w:eastAsiaTheme="minorEastAsia" w:hAnsi="Times New Roman"/>
          <w:color w:val="000000"/>
          <w:szCs w:val="21"/>
        </w:rPr>
        <w:t xml:space="preserve"> 12 </w:t>
      </w:r>
      <w:r w:rsidRPr="00E61CF0">
        <w:rPr>
          <w:rFonts w:ascii="Times New Roman" w:eastAsiaTheme="minorEastAsia" w:hAnsi="Times New Roman"/>
          <w:color w:val="000000"/>
          <w:szCs w:val="21"/>
        </w:rPr>
        <w:t>日）作基肥撒施，</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然后旋耕，</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使其与耕层土壤充分混合，</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施肥当天按照常规播量播种夏玉米，田间管理按照常规方式进行，</w:t>
      </w:r>
      <w:r w:rsidRPr="00E61CF0">
        <w:rPr>
          <w:rFonts w:ascii="Times New Roman" w:eastAsiaTheme="minorEastAsia" w:hAnsi="Times New Roman"/>
          <w:color w:val="000000"/>
          <w:szCs w:val="21"/>
        </w:rPr>
        <w:t xml:space="preserve"> 10 </w:t>
      </w:r>
      <w:r w:rsidRPr="00E61CF0">
        <w:rPr>
          <w:rFonts w:ascii="Times New Roman" w:eastAsiaTheme="minorEastAsia" w:hAnsi="Times New Roman"/>
          <w:color w:val="000000"/>
          <w:szCs w:val="21"/>
        </w:rPr>
        <w:t>月</w:t>
      </w:r>
      <w:r w:rsidRPr="00E61CF0">
        <w:rPr>
          <w:rFonts w:ascii="Times New Roman" w:eastAsiaTheme="minorEastAsia" w:hAnsi="Times New Roman"/>
          <w:color w:val="000000"/>
          <w:szCs w:val="21"/>
        </w:rPr>
        <w:t xml:space="preserve"> 3 </w:t>
      </w:r>
      <w:r w:rsidRPr="00E61CF0">
        <w:rPr>
          <w:rFonts w:ascii="Times New Roman" w:eastAsiaTheme="minorEastAsia" w:hAnsi="Times New Roman"/>
          <w:color w:val="000000"/>
          <w:szCs w:val="21"/>
        </w:rPr>
        <w:t>日收获并测产</w:t>
      </w:r>
      <w:r w:rsidRPr="00360AEB">
        <w:rPr>
          <w:rFonts w:ascii="Times New Roman" w:eastAsiaTheme="minorEastAsia" w:hAnsiTheme="minorEastAsia"/>
          <w:sz w:val="22"/>
        </w:rPr>
        <w:t>。</w:t>
      </w:r>
    </w:p>
    <w:p w:rsidR="00044A4A" w:rsidRPr="00360AEB" w:rsidRDefault="00E61CF0" w:rsidP="00044A4A">
      <w:pPr>
        <w:spacing w:line="360" w:lineRule="exact"/>
        <w:rPr>
          <w:rFonts w:ascii="Times New Roman" w:eastAsiaTheme="minorEastAsia" w:hAnsi="Times New Roman"/>
          <w:b/>
          <w:szCs w:val="21"/>
        </w:rPr>
      </w:pPr>
      <w:r>
        <w:rPr>
          <w:rFonts w:ascii="Times New Roman" w:eastAsiaTheme="minorEastAsia" w:hAnsi="Times New Roman"/>
          <w:b/>
          <w:szCs w:val="21"/>
        </w:rPr>
        <w:t>3</w:t>
      </w:r>
      <w:r w:rsidR="00044A4A" w:rsidRPr="00360AEB">
        <w:rPr>
          <w:rFonts w:ascii="Times New Roman" w:eastAsiaTheme="minorEastAsia" w:hAnsi="Times New Roman"/>
          <w:b/>
          <w:szCs w:val="21"/>
        </w:rPr>
        <w:t>.</w:t>
      </w:r>
      <w:r w:rsidR="00C81CEA">
        <w:rPr>
          <w:rFonts w:ascii="Times New Roman" w:eastAsiaTheme="minorEastAsia" w:hAnsi="Times New Roman" w:hint="eastAsia"/>
          <w:b/>
          <w:szCs w:val="21"/>
        </w:rPr>
        <w:t>5</w:t>
      </w:r>
      <w:r w:rsidR="00044A4A" w:rsidRPr="00360AEB">
        <w:rPr>
          <w:rFonts w:ascii="Times New Roman" w:eastAsiaTheme="minorEastAsia" w:hAnsi="Times New Roman"/>
          <w:b/>
          <w:szCs w:val="21"/>
        </w:rPr>
        <w:t xml:space="preserve">.2 </w:t>
      </w:r>
      <w:r w:rsidR="00044A4A" w:rsidRPr="00360AEB">
        <w:rPr>
          <w:rFonts w:ascii="Times New Roman" w:eastAsiaTheme="minorEastAsia" w:hAnsiTheme="minorEastAsia"/>
          <w:b/>
          <w:szCs w:val="21"/>
        </w:rPr>
        <w:t>试验结果</w:t>
      </w:r>
    </w:p>
    <w:p w:rsidR="00115F98" w:rsidRPr="00360AEB" w:rsidRDefault="00115F98" w:rsidP="00E61CF0">
      <w:pPr>
        <w:spacing w:line="360" w:lineRule="exact"/>
        <w:ind w:firstLineChars="200" w:firstLine="420"/>
        <w:rPr>
          <w:rFonts w:ascii="Times New Roman" w:eastAsiaTheme="minorEastAsia" w:hAnsi="Times New Roman"/>
          <w:color w:val="000000"/>
          <w:szCs w:val="21"/>
        </w:rPr>
      </w:pPr>
      <w:r w:rsidRPr="00E61CF0">
        <w:rPr>
          <w:rFonts w:ascii="Times New Roman" w:eastAsiaTheme="minorEastAsia" w:hAnsi="Times New Roman"/>
          <w:color w:val="000000"/>
          <w:szCs w:val="21"/>
        </w:rPr>
        <w:t>硫膜和树脂膜控释尿素处理的玉米产量、</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氮肥农学效率和氮素利用率均随着施氮量的增加而升高</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表</w:t>
      </w:r>
      <w:r w:rsidRPr="00E61CF0">
        <w:rPr>
          <w:rFonts w:ascii="Times New Roman" w:eastAsiaTheme="minorEastAsia" w:hAnsi="Times New Roman"/>
          <w:color w:val="000000"/>
          <w:szCs w:val="21"/>
        </w:rPr>
        <w:t>2</w:t>
      </w:r>
      <w:r w:rsidR="007962AC">
        <w:rPr>
          <w:rFonts w:ascii="Times New Roman" w:eastAsiaTheme="minorEastAsia" w:hAnsi="Times New Roman"/>
          <w:color w:val="000000"/>
          <w:szCs w:val="21"/>
        </w:rPr>
        <w:t>）</w:t>
      </w:r>
      <w:r w:rsidRPr="00E61CF0">
        <w:rPr>
          <w:rFonts w:ascii="Times New Roman" w:eastAsiaTheme="minorEastAsia" w:hAnsi="Times New Roman"/>
          <w:color w:val="000000"/>
          <w:szCs w:val="21"/>
        </w:rPr>
        <w:t>。施氮处理的玉米产量均高于缺氮对照。在施氮量为</w:t>
      </w:r>
      <w:r w:rsidRPr="00E61CF0">
        <w:rPr>
          <w:rFonts w:ascii="Times New Roman" w:eastAsiaTheme="minorEastAsia" w:hAnsi="Times New Roman"/>
          <w:color w:val="000000"/>
          <w:szCs w:val="21"/>
        </w:rPr>
        <w:t xml:space="preserve"> N 210 </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 xml:space="preserve"> 300 kg /hm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水平下，玉米产量的高低顺序均表现为树脂膜控释尿素＞硫膜控释尿素＞普通尿素；与相同施氮水平的普通尿素处理相比，硫膜控释尿素和树脂膜控释尿素处理的产量增幅分别达</w:t>
      </w:r>
      <w:r w:rsidRPr="00E61CF0">
        <w:rPr>
          <w:rFonts w:ascii="Times New Roman" w:eastAsiaTheme="minorEastAsia" w:hAnsi="Times New Roman"/>
          <w:color w:val="000000"/>
          <w:szCs w:val="21"/>
        </w:rPr>
        <w:t xml:space="preserve"> 14.6%</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28.7%</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24.1%</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37.5%</w:t>
      </w:r>
      <w:r w:rsidRPr="00E61CF0">
        <w:rPr>
          <w:rFonts w:ascii="Times New Roman" w:eastAsiaTheme="minorEastAsia" w:hAnsi="Times New Roman"/>
          <w:color w:val="000000"/>
          <w:szCs w:val="21"/>
        </w:rPr>
        <w:t>；在相同施氮量水平下，树脂膜控释尿素处理的玉米产量比硫膜控释尿素处理提高了</w:t>
      </w:r>
      <w:r w:rsidRPr="00E61CF0">
        <w:rPr>
          <w:rFonts w:ascii="Times New Roman" w:eastAsiaTheme="minorEastAsia" w:hAnsi="Times New Roman"/>
          <w:color w:val="000000"/>
          <w:szCs w:val="21"/>
        </w:rPr>
        <w:t xml:space="preserve"> 6.8%</w:t>
      </w:r>
      <w:r w:rsidRPr="00E61CF0">
        <w:rPr>
          <w:rFonts w:ascii="Times New Roman" w:eastAsiaTheme="minorEastAsia" w:hAnsi="Times New Roman"/>
          <w:color w:val="000000"/>
          <w:szCs w:val="21"/>
        </w:rPr>
        <w:t>～</w:t>
      </w:r>
      <w:r w:rsidRPr="00E61CF0">
        <w:rPr>
          <w:rFonts w:ascii="Times New Roman" w:eastAsiaTheme="minorEastAsia" w:hAnsi="Times New Roman"/>
          <w:color w:val="000000"/>
          <w:szCs w:val="21"/>
        </w:rPr>
        <w:t xml:space="preserve">8.3% </w:t>
      </w:r>
      <w:r w:rsidRPr="00E61CF0">
        <w:rPr>
          <w:rFonts w:ascii="Times New Roman" w:eastAsiaTheme="minorEastAsia" w:hAnsi="Times New Roman"/>
          <w:color w:val="000000"/>
          <w:szCs w:val="21"/>
        </w:rPr>
        <w:t>。树脂膜控释尿素和硫膜控释尿素在施氮量</w:t>
      </w:r>
      <w:r w:rsidRPr="00E61CF0">
        <w:rPr>
          <w:rFonts w:ascii="Times New Roman" w:eastAsiaTheme="minorEastAsia" w:hAnsi="Times New Roman"/>
          <w:color w:val="000000"/>
          <w:szCs w:val="21"/>
        </w:rPr>
        <w:t xml:space="preserve"> N 300 kg/hm</w:t>
      </w:r>
      <w:r w:rsidRPr="00B40363">
        <w:rPr>
          <w:rFonts w:ascii="Times New Roman" w:eastAsiaTheme="minorEastAsia" w:hAnsi="Times New Roman"/>
          <w:color w:val="000000"/>
          <w:szCs w:val="21"/>
          <w:vertAlign w:val="superscript"/>
        </w:rPr>
        <w:t xml:space="preserve">2 </w:t>
      </w:r>
      <w:r w:rsidRPr="00E61CF0">
        <w:rPr>
          <w:rFonts w:ascii="Times New Roman" w:eastAsiaTheme="minorEastAsia" w:hAnsi="Times New Roman"/>
          <w:color w:val="000000"/>
          <w:szCs w:val="21"/>
        </w:rPr>
        <w:t>时比</w:t>
      </w:r>
      <w:r w:rsidRPr="00E61CF0">
        <w:rPr>
          <w:rFonts w:ascii="Times New Roman" w:eastAsiaTheme="minorEastAsia" w:hAnsi="Times New Roman"/>
          <w:color w:val="000000"/>
          <w:szCs w:val="21"/>
        </w:rPr>
        <w:t xml:space="preserve"> N 210 kg/hm</w:t>
      </w:r>
      <w:r w:rsidRPr="00B40363">
        <w:rPr>
          <w:rFonts w:ascii="Times New Roman" w:eastAsiaTheme="minorEastAsia" w:hAnsi="Times New Roman"/>
          <w:color w:val="000000"/>
          <w:szCs w:val="21"/>
          <w:vertAlign w:val="superscript"/>
        </w:rPr>
        <w:t>2</w:t>
      </w:r>
      <w:r w:rsidRPr="00E61CF0">
        <w:rPr>
          <w:rFonts w:ascii="Times New Roman" w:eastAsiaTheme="minorEastAsia" w:hAnsi="Times New Roman"/>
          <w:color w:val="000000"/>
          <w:szCs w:val="21"/>
        </w:rPr>
        <w:t xml:space="preserve"> </w:t>
      </w:r>
      <w:r w:rsidRPr="00E61CF0">
        <w:rPr>
          <w:rFonts w:ascii="Times New Roman" w:eastAsiaTheme="minorEastAsia" w:hAnsi="Times New Roman"/>
          <w:color w:val="000000"/>
          <w:szCs w:val="21"/>
        </w:rPr>
        <w:t>的玉米产量分别提高了</w:t>
      </w:r>
      <w:r w:rsidRPr="00E61CF0">
        <w:rPr>
          <w:rFonts w:ascii="Times New Roman" w:eastAsiaTheme="minorEastAsia" w:hAnsi="Times New Roman"/>
          <w:color w:val="000000"/>
          <w:szCs w:val="21"/>
        </w:rPr>
        <w:t xml:space="preserve">20.8% </w:t>
      </w:r>
      <w:r w:rsidRPr="00E61CF0">
        <w:rPr>
          <w:rFonts w:ascii="Times New Roman" w:eastAsiaTheme="minorEastAsia" w:hAnsi="Times New Roman"/>
          <w:color w:val="000000"/>
          <w:szCs w:val="21"/>
        </w:rPr>
        <w:t>和</w:t>
      </w:r>
      <w:r w:rsidRPr="00E61CF0">
        <w:rPr>
          <w:rFonts w:ascii="Times New Roman" w:eastAsiaTheme="minorEastAsia" w:hAnsi="Times New Roman"/>
          <w:color w:val="000000"/>
          <w:szCs w:val="21"/>
        </w:rPr>
        <w:t>22.5%</w:t>
      </w:r>
      <w:r w:rsidRPr="00E61CF0">
        <w:rPr>
          <w:rFonts w:ascii="Times New Roman" w:eastAsiaTheme="minorEastAsia" w:hAnsi="Times New Roman"/>
          <w:color w:val="000000"/>
          <w:szCs w:val="21"/>
        </w:rPr>
        <w:t>。</w:t>
      </w:r>
    </w:p>
    <w:p w:rsidR="008951D4" w:rsidRPr="00360AEB" w:rsidRDefault="00115F98" w:rsidP="00115F98">
      <w:pPr>
        <w:spacing w:line="360" w:lineRule="exact"/>
        <w:jc w:val="center"/>
        <w:rPr>
          <w:rFonts w:ascii="Times New Roman" w:eastAsiaTheme="minorEastAsia" w:hAnsi="Times New Roman"/>
          <w:color w:val="000000"/>
          <w:szCs w:val="21"/>
        </w:rPr>
      </w:pPr>
      <w:r w:rsidRPr="00360AEB">
        <w:rPr>
          <w:rFonts w:ascii="Times New Roman" w:eastAsiaTheme="minorEastAsia" w:hAnsiTheme="minorEastAsia"/>
          <w:color w:val="000000"/>
          <w:szCs w:val="21"/>
        </w:rPr>
        <w:lastRenderedPageBreak/>
        <w:t>表</w:t>
      </w:r>
      <w:r w:rsidR="003A00FD">
        <w:rPr>
          <w:rFonts w:ascii="Times New Roman" w:eastAsiaTheme="minorEastAsia" w:hAnsi="Times New Roman" w:hint="eastAsia"/>
          <w:color w:val="000000"/>
          <w:szCs w:val="21"/>
        </w:rPr>
        <w:t>1</w:t>
      </w:r>
      <w:r w:rsidR="00876412">
        <w:rPr>
          <w:rFonts w:ascii="Times New Roman" w:eastAsiaTheme="minorEastAsia" w:hAnsi="Times New Roman" w:hint="eastAsia"/>
          <w:color w:val="000000"/>
          <w:szCs w:val="21"/>
        </w:rPr>
        <w:t>8</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玉米产量</w:t>
      </w:r>
    </w:p>
    <w:tbl>
      <w:tblPr>
        <w:tblW w:w="8296" w:type="dxa"/>
        <w:tblInd w:w="94" w:type="dxa"/>
        <w:tblLook w:val="04A0"/>
      </w:tblPr>
      <w:tblGrid>
        <w:gridCol w:w="1255"/>
        <w:gridCol w:w="2068"/>
        <w:gridCol w:w="2556"/>
        <w:gridCol w:w="2417"/>
      </w:tblGrid>
      <w:tr w:rsidR="00115F98" w:rsidRPr="004C269C" w:rsidTr="00115F98">
        <w:trPr>
          <w:trHeight w:val="394"/>
        </w:trPr>
        <w:tc>
          <w:tcPr>
            <w:tcW w:w="1255"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处理</w:t>
            </w:r>
          </w:p>
        </w:tc>
        <w:tc>
          <w:tcPr>
            <w:tcW w:w="2068"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产量（</w:t>
            </w:r>
            <w:r w:rsidRPr="004C269C">
              <w:rPr>
                <w:rFonts w:ascii="Times New Roman" w:eastAsiaTheme="minorEastAsia" w:hAnsi="Times New Roman"/>
                <w:color w:val="000000"/>
                <w:kern w:val="0"/>
                <w:sz w:val="18"/>
                <w:szCs w:val="18"/>
              </w:rPr>
              <w:t>kg/hm</w:t>
            </w:r>
            <w:r w:rsidRPr="004C269C">
              <w:rPr>
                <w:rFonts w:ascii="Times New Roman" w:eastAsiaTheme="minorEastAsia" w:hAnsi="Times New Roman"/>
                <w:color w:val="000000"/>
                <w:kern w:val="0"/>
                <w:sz w:val="18"/>
                <w:szCs w:val="18"/>
                <w:vertAlign w:val="superscript"/>
              </w:rPr>
              <w:t>2</w:t>
            </w:r>
            <w:r w:rsidR="007962AC">
              <w:rPr>
                <w:rFonts w:ascii="Times New Roman" w:eastAsiaTheme="minorEastAsia" w:hAnsi="Times New Roman"/>
                <w:color w:val="000000"/>
                <w:kern w:val="0"/>
                <w:sz w:val="18"/>
                <w:szCs w:val="18"/>
              </w:rPr>
              <w:t>）</w:t>
            </w:r>
          </w:p>
        </w:tc>
        <w:tc>
          <w:tcPr>
            <w:tcW w:w="2556"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氮肥农学效率</w:t>
            </w:r>
            <w:r w:rsidRPr="004C269C">
              <w:rPr>
                <w:rFonts w:ascii="Times New Roman" w:eastAsiaTheme="minorEastAsia" w:hAnsi="Times New Roman"/>
                <w:color w:val="000000"/>
                <w:kern w:val="0"/>
                <w:sz w:val="18"/>
                <w:szCs w:val="18"/>
              </w:rPr>
              <w:t>kg/kg</w:t>
            </w:r>
          </w:p>
        </w:tc>
        <w:tc>
          <w:tcPr>
            <w:tcW w:w="2417" w:type="dxa"/>
            <w:tcBorders>
              <w:top w:val="single" w:sz="4" w:space="0" w:color="auto"/>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氮素利用率（</w:t>
            </w:r>
            <w:r w:rsidRPr="004C269C">
              <w:rPr>
                <w:rFonts w:ascii="Times New Roman" w:eastAsiaTheme="minorEastAsia" w:hAnsi="Times New Roman"/>
                <w:color w:val="000000"/>
                <w:kern w:val="0"/>
                <w:sz w:val="18"/>
                <w:szCs w:val="18"/>
              </w:rPr>
              <w:t>%</w:t>
            </w:r>
            <w:r w:rsidRPr="004C269C">
              <w:rPr>
                <w:rFonts w:ascii="Times New Roman" w:eastAsiaTheme="minorEastAsia" w:hAnsiTheme="minorEastAsia"/>
                <w:color w:val="000000"/>
                <w:kern w:val="0"/>
                <w:sz w:val="18"/>
                <w:szCs w:val="18"/>
              </w:rPr>
              <w:t>）</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CK</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5154.8e</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LCU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6883.4cde</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8.2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23.1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HCU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7504.5cd</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7.8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28.2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LSU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7888.9bc</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13.0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35.4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HSU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9661.2ab</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15.0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40.6 </w:t>
            </w:r>
          </w:p>
        </w:tc>
      </w:tr>
      <w:tr w:rsidR="00115F98" w:rsidRPr="004C269C" w:rsidTr="00115F98">
        <w:trPr>
          <w:trHeight w:val="329"/>
        </w:trPr>
        <w:tc>
          <w:tcPr>
            <w:tcW w:w="1255"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LPU</w:t>
            </w:r>
          </w:p>
        </w:tc>
        <w:tc>
          <w:tcPr>
            <w:tcW w:w="2068"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8540.6abc</w:t>
            </w:r>
          </w:p>
        </w:tc>
        <w:tc>
          <w:tcPr>
            <w:tcW w:w="2556"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16.1 </w:t>
            </w:r>
          </w:p>
        </w:tc>
        <w:tc>
          <w:tcPr>
            <w:tcW w:w="2417" w:type="dxa"/>
            <w:tcBorders>
              <w:top w:val="nil"/>
              <w:left w:val="nil"/>
              <w:bottom w:val="nil"/>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42.5 </w:t>
            </w:r>
          </w:p>
        </w:tc>
      </w:tr>
      <w:tr w:rsidR="00115F98" w:rsidRPr="004C269C" w:rsidTr="00115F98">
        <w:trPr>
          <w:trHeight w:val="329"/>
        </w:trPr>
        <w:tc>
          <w:tcPr>
            <w:tcW w:w="1255"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HPU</w:t>
            </w:r>
          </w:p>
        </w:tc>
        <w:tc>
          <w:tcPr>
            <w:tcW w:w="2068"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10318.5a</w:t>
            </w:r>
          </w:p>
        </w:tc>
        <w:tc>
          <w:tcPr>
            <w:tcW w:w="2556"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17.2 </w:t>
            </w:r>
          </w:p>
        </w:tc>
        <w:tc>
          <w:tcPr>
            <w:tcW w:w="2417" w:type="dxa"/>
            <w:tcBorders>
              <w:top w:val="nil"/>
              <w:left w:val="nil"/>
              <w:bottom w:val="single" w:sz="4" w:space="0" w:color="auto"/>
              <w:right w:val="nil"/>
            </w:tcBorders>
            <w:shd w:val="clear" w:color="auto" w:fill="auto"/>
            <w:noWrap/>
            <w:vAlign w:val="center"/>
            <w:hideMark/>
          </w:tcPr>
          <w:p w:rsidR="00115F98" w:rsidRPr="004C269C" w:rsidRDefault="00115F98" w:rsidP="00115F98">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49.0 </w:t>
            </w:r>
          </w:p>
        </w:tc>
      </w:tr>
    </w:tbl>
    <w:p w:rsidR="00FF4294" w:rsidRDefault="00115F98" w:rsidP="001346C9">
      <w:pPr>
        <w:autoSpaceDE w:val="0"/>
        <w:autoSpaceDN w:val="0"/>
        <w:adjustRightInd w:val="0"/>
        <w:snapToGrid w:val="0"/>
        <w:spacing w:line="360" w:lineRule="exact"/>
        <w:ind w:firstLineChars="200" w:firstLine="420"/>
        <w:rPr>
          <w:rFonts w:ascii="Times New Roman" w:eastAsiaTheme="minorEastAsia" w:hAnsiTheme="minorEastAsia"/>
          <w:color w:val="000000"/>
          <w:szCs w:val="21"/>
        </w:rPr>
      </w:pPr>
      <w:r w:rsidRPr="00360AEB">
        <w:rPr>
          <w:rFonts w:ascii="Times New Roman" w:eastAsiaTheme="minorEastAsia" w:hAnsiTheme="minorEastAsia"/>
          <w:color w:val="000000"/>
          <w:szCs w:val="21"/>
        </w:rPr>
        <w:t>在两种施氮量水平下，硫膜和树脂膜控释尿素处理的氮肥农学效率均显著高于普通尿素，</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增幅分别达</w:t>
      </w:r>
      <w:r w:rsidRPr="00360AEB">
        <w:rPr>
          <w:rFonts w:ascii="Times New Roman" w:eastAsiaTheme="minorEastAsia" w:hAnsi="Times New Roman"/>
          <w:color w:val="000000"/>
          <w:szCs w:val="21"/>
        </w:rPr>
        <w:t xml:space="preserve"> 58.5%</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92.3%</w:t>
      </w:r>
      <w:r w:rsidRPr="00360AEB">
        <w:rPr>
          <w:rFonts w:ascii="Times New Roman" w:eastAsiaTheme="minorEastAsia" w:hAnsiTheme="minorEastAsia"/>
          <w:color w:val="000000"/>
          <w:szCs w:val="21"/>
        </w:rPr>
        <w:t>和</w:t>
      </w:r>
      <w:r w:rsidRPr="00360AEB">
        <w:rPr>
          <w:rFonts w:ascii="Times New Roman" w:eastAsiaTheme="minorEastAsia" w:hAnsi="Times New Roman"/>
          <w:color w:val="000000"/>
          <w:szCs w:val="21"/>
        </w:rPr>
        <w:t>96.3%</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120.5%</w:t>
      </w:r>
      <w:r w:rsidRPr="00360AEB">
        <w:rPr>
          <w:rFonts w:ascii="Times New Roman" w:eastAsiaTheme="minorEastAsia" w:hAnsiTheme="minorEastAsia"/>
          <w:color w:val="000000"/>
          <w:szCs w:val="21"/>
        </w:rPr>
        <w:t>，其中树脂膜控释尿素比硫膜控释尿素处理高</w:t>
      </w:r>
      <w:r w:rsidRPr="00360AEB">
        <w:rPr>
          <w:rFonts w:ascii="Times New Roman" w:eastAsiaTheme="minorEastAsia" w:hAnsi="Times New Roman"/>
          <w:color w:val="000000"/>
          <w:szCs w:val="21"/>
        </w:rPr>
        <w:t xml:space="preserve"> 14.7%</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23.8% </w:t>
      </w:r>
      <w:r w:rsidRPr="00360AEB">
        <w:rPr>
          <w:rFonts w:ascii="Times New Roman" w:eastAsiaTheme="minorEastAsia" w:hAnsiTheme="minorEastAsia"/>
          <w:color w:val="000000"/>
          <w:szCs w:val="21"/>
        </w:rPr>
        <w:t>。在相同施氮量水平下，氮素利用率的大小依次为树脂膜控释尿素＞硫膜控释尿素＞普通尿素；硫膜和树脂膜控释尿素处理的氮素利用率比普通尿素分别提高了</w:t>
      </w:r>
      <w:r w:rsidRPr="00360AEB">
        <w:rPr>
          <w:rFonts w:ascii="Times New Roman" w:eastAsiaTheme="minorEastAsia" w:hAnsi="Times New Roman"/>
          <w:color w:val="000000"/>
          <w:szCs w:val="21"/>
        </w:rPr>
        <w:t xml:space="preserve"> 12.3</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12.4 </w:t>
      </w:r>
      <w:r w:rsidRPr="00360AEB">
        <w:rPr>
          <w:rFonts w:ascii="Times New Roman" w:eastAsiaTheme="minorEastAsia" w:hAnsiTheme="minorEastAsia"/>
          <w:color w:val="000000"/>
          <w:szCs w:val="21"/>
        </w:rPr>
        <w:t>个百分点、</w:t>
      </w:r>
      <w:r w:rsidRPr="00360AEB">
        <w:rPr>
          <w:rFonts w:ascii="Times New Roman" w:eastAsiaTheme="minorEastAsia" w:hAnsi="Times New Roman"/>
          <w:color w:val="000000"/>
          <w:szCs w:val="21"/>
        </w:rPr>
        <w:t>19.4</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20.8 </w:t>
      </w:r>
      <w:r w:rsidRPr="00360AEB">
        <w:rPr>
          <w:rFonts w:ascii="Times New Roman" w:eastAsiaTheme="minorEastAsia" w:hAnsiTheme="minorEastAsia"/>
          <w:color w:val="000000"/>
          <w:szCs w:val="21"/>
        </w:rPr>
        <w:t>个百分点；而树脂膜控释尿素比硫膜控释尿素处理高了</w:t>
      </w:r>
      <w:r w:rsidRPr="00360AEB">
        <w:rPr>
          <w:rFonts w:ascii="Times New Roman" w:eastAsiaTheme="minorEastAsia" w:hAnsi="Times New Roman"/>
          <w:color w:val="000000"/>
          <w:szCs w:val="21"/>
        </w:rPr>
        <w:t xml:space="preserve"> 7.1</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8.4 </w:t>
      </w:r>
      <w:r w:rsidRPr="00360AEB">
        <w:rPr>
          <w:rFonts w:ascii="Times New Roman" w:eastAsiaTheme="minorEastAsia" w:hAnsiTheme="minorEastAsia"/>
          <w:color w:val="000000"/>
          <w:szCs w:val="21"/>
        </w:rPr>
        <w:t>个百分点。树脂膜控释尿素和硫膜控释尿素在施氮量</w:t>
      </w:r>
      <w:r w:rsidRPr="00360AEB">
        <w:rPr>
          <w:rFonts w:ascii="Times New Roman" w:eastAsiaTheme="minorEastAsia" w:hAnsi="Times New Roman"/>
          <w:color w:val="000000"/>
          <w:szCs w:val="21"/>
        </w:rPr>
        <w:t xml:space="preserve"> N 300 kg /hm</w:t>
      </w:r>
      <w:r w:rsidRPr="00360AEB">
        <w:rPr>
          <w:rFonts w:ascii="Times New Roman" w:eastAsiaTheme="minorEastAsia" w:hAnsi="Times New Roman"/>
          <w:color w:val="000000"/>
          <w:szCs w:val="21"/>
          <w:vertAlign w:val="superscript"/>
        </w:rPr>
        <w:t>2</w:t>
      </w:r>
      <w:r w:rsidRPr="00360AEB">
        <w:rPr>
          <w:rFonts w:ascii="Times New Roman" w:eastAsiaTheme="minorEastAsia" w:hAnsi="Times New Roman"/>
          <w:color w:val="000000"/>
          <w:szCs w:val="21"/>
        </w:rPr>
        <w:t xml:space="preserve"> </w:t>
      </w:r>
      <w:r w:rsidRPr="00360AEB">
        <w:rPr>
          <w:rFonts w:ascii="Times New Roman" w:eastAsiaTheme="minorEastAsia" w:hAnsiTheme="minorEastAsia"/>
          <w:color w:val="000000"/>
          <w:szCs w:val="21"/>
        </w:rPr>
        <w:t>时比</w:t>
      </w:r>
      <w:r w:rsidRPr="00360AEB">
        <w:rPr>
          <w:rFonts w:ascii="Times New Roman" w:eastAsiaTheme="minorEastAsia" w:hAnsi="Times New Roman"/>
          <w:color w:val="000000"/>
          <w:szCs w:val="21"/>
        </w:rPr>
        <w:t xml:space="preserve"> N 210 kg /hm</w:t>
      </w:r>
      <w:r w:rsidRPr="00360AEB">
        <w:rPr>
          <w:rFonts w:ascii="Times New Roman" w:eastAsiaTheme="minorEastAsia" w:hAnsi="Times New Roman"/>
          <w:color w:val="000000"/>
          <w:szCs w:val="21"/>
          <w:vertAlign w:val="superscript"/>
        </w:rPr>
        <w:t>2</w:t>
      </w:r>
      <w:r w:rsidRPr="00360AEB">
        <w:rPr>
          <w:rFonts w:ascii="Times New Roman" w:eastAsiaTheme="minorEastAsia" w:hAnsiTheme="minorEastAsia"/>
          <w:color w:val="000000"/>
          <w:szCs w:val="21"/>
        </w:rPr>
        <w:t>的氮肥农学效率和氮素利用率分别提高了</w:t>
      </w:r>
      <w:r w:rsidRPr="00360AEB">
        <w:rPr>
          <w:rFonts w:ascii="Times New Roman" w:eastAsiaTheme="minorEastAsia" w:hAnsi="Times New Roman"/>
          <w:color w:val="000000"/>
          <w:szCs w:val="21"/>
        </w:rPr>
        <w:t>6.8%</w:t>
      </w:r>
      <w:r w:rsidRPr="00360AEB">
        <w:rPr>
          <w:rFonts w:ascii="Times New Roman" w:eastAsiaTheme="minorEastAsia" w:hAnsiTheme="minorEastAsia"/>
          <w:color w:val="000000"/>
          <w:szCs w:val="21"/>
        </w:rPr>
        <w:t>和</w:t>
      </w:r>
      <w:r w:rsidRPr="00360AEB">
        <w:rPr>
          <w:rFonts w:ascii="Times New Roman" w:eastAsiaTheme="minorEastAsia" w:hAnsi="Times New Roman"/>
          <w:color w:val="000000"/>
          <w:szCs w:val="21"/>
        </w:rPr>
        <w:t>15.4%</w:t>
      </w:r>
      <w:r w:rsidRPr="00360AEB">
        <w:rPr>
          <w:rFonts w:ascii="Times New Roman" w:eastAsiaTheme="minorEastAsia" w:hAnsiTheme="minorEastAsia"/>
          <w:color w:val="000000"/>
          <w:szCs w:val="21"/>
        </w:rPr>
        <w:t>，</w:t>
      </w:r>
      <w:r w:rsidRPr="00360AEB">
        <w:rPr>
          <w:rFonts w:ascii="Times New Roman" w:eastAsiaTheme="minorEastAsia" w:hAnsi="Times New Roman"/>
          <w:color w:val="000000"/>
          <w:szCs w:val="21"/>
        </w:rPr>
        <w:t xml:space="preserve">6.5 </w:t>
      </w:r>
      <w:r w:rsidRPr="00360AEB">
        <w:rPr>
          <w:rFonts w:ascii="Times New Roman" w:eastAsiaTheme="minorEastAsia" w:hAnsiTheme="minorEastAsia"/>
          <w:color w:val="000000"/>
          <w:szCs w:val="21"/>
        </w:rPr>
        <w:t>个百分点和</w:t>
      </w:r>
      <w:r w:rsidRPr="00360AEB">
        <w:rPr>
          <w:rFonts w:ascii="Times New Roman" w:eastAsiaTheme="minorEastAsia" w:hAnsi="Times New Roman"/>
          <w:color w:val="000000"/>
          <w:szCs w:val="21"/>
        </w:rPr>
        <w:t xml:space="preserve"> 5.2 </w:t>
      </w:r>
      <w:r w:rsidRPr="00360AEB">
        <w:rPr>
          <w:rFonts w:ascii="Times New Roman" w:eastAsiaTheme="minorEastAsia" w:hAnsiTheme="minorEastAsia"/>
          <w:color w:val="000000"/>
          <w:szCs w:val="21"/>
        </w:rPr>
        <w:t>个百分点。这说明树脂膜控释尿素在提高氮肥农学效率和氮素利用率方面的效果优</w:t>
      </w:r>
      <w:r w:rsidR="00536978" w:rsidRPr="00360AEB">
        <w:rPr>
          <w:rFonts w:ascii="Times New Roman" w:eastAsiaTheme="minorEastAsia" w:hAnsiTheme="minorEastAsia"/>
          <w:color w:val="000000"/>
          <w:szCs w:val="21"/>
        </w:rPr>
        <w:t>硫膜控释尿素。</w:t>
      </w:r>
    </w:p>
    <w:p w:rsidR="003A00FD" w:rsidRPr="00360AEB" w:rsidRDefault="003A00FD" w:rsidP="003A00FD">
      <w:pPr>
        <w:autoSpaceDE w:val="0"/>
        <w:autoSpaceDN w:val="0"/>
        <w:adjustRightInd w:val="0"/>
        <w:snapToGrid w:val="0"/>
        <w:spacing w:line="360" w:lineRule="exact"/>
        <w:ind w:firstLineChars="200" w:firstLine="420"/>
        <w:jc w:val="center"/>
        <w:rPr>
          <w:rFonts w:ascii="Times New Roman" w:eastAsiaTheme="minorEastAsia" w:hAnsi="Times New Roman"/>
          <w:color w:val="000000"/>
          <w:szCs w:val="21"/>
        </w:rPr>
      </w:pPr>
      <w:r>
        <w:rPr>
          <w:rFonts w:ascii="Times New Roman" w:eastAsiaTheme="minorEastAsia" w:hAnsiTheme="minorEastAsia" w:hint="eastAsia"/>
          <w:color w:val="000000"/>
          <w:szCs w:val="21"/>
        </w:rPr>
        <w:t>表</w:t>
      </w:r>
      <w:r>
        <w:rPr>
          <w:rFonts w:ascii="Times New Roman" w:eastAsiaTheme="minorEastAsia" w:hAnsiTheme="minorEastAsia" w:hint="eastAsia"/>
          <w:color w:val="000000"/>
          <w:szCs w:val="21"/>
        </w:rPr>
        <w:t xml:space="preserve"> 1</w:t>
      </w:r>
      <w:r w:rsidR="00876412">
        <w:rPr>
          <w:rFonts w:ascii="Times New Roman" w:eastAsiaTheme="minorEastAsia" w:hAnsiTheme="minorEastAsia" w:hint="eastAsia"/>
          <w:color w:val="000000"/>
          <w:szCs w:val="21"/>
        </w:rPr>
        <w:t>9</w:t>
      </w:r>
      <w:r>
        <w:rPr>
          <w:rFonts w:ascii="Times New Roman" w:eastAsiaTheme="minorEastAsia" w:hAnsiTheme="minorEastAsia" w:hint="eastAsia"/>
          <w:color w:val="000000"/>
          <w:szCs w:val="21"/>
        </w:rPr>
        <w:t xml:space="preserve"> </w:t>
      </w:r>
      <w:r>
        <w:rPr>
          <w:rFonts w:ascii="Times New Roman" w:eastAsiaTheme="minorEastAsia" w:hAnsiTheme="minorEastAsia" w:hint="eastAsia"/>
          <w:color w:val="000000"/>
          <w:szCs w:val="21"/>
        </w:rPr>
        <w:t>不同处理的氮平衡</w:t>
      </w:r>
    </w:p>
    <w:tbl>
      <w:tblPr>
        <w:tblW w:w="8706" w:type="dxa"/>
        <w:tblLook w:val="04A0"/>
      </w:tblPr>
      <w:tblGrid>
        <w:gridCol w:w="675"/>
        <w:gridCol w:w="923"/>
        <w:gridCol w:w="1345"/>
        <w:gridCol w:w="1100"/>
        <w:gridCol w:w="272"/>
        <w:gridCol w:w="1073"/>
        <w:gridCol w:w="1281"/>
        <w:gridCol w:w="1087"/>
        <w:gridCol w:w="950"/>
      </w:tblGrid>
      <w:tr w:rsidR="003C1D77" w:rsidRPr="004C269C" w:rsidTr="003C1D77">
        <w:trPr>
          <w:trHeight w:val="289"/>
        </w:trPr>
        <w:tc>
          <w:tcPr>
            <w:tcW w:w="675" w:type="dxa"/>
            <w:vMerge w:val="restart"/>
            <w:tcBorders>
              <w:top w:val="single" w:sz="4" w:space="0" w:color="auto"/>
              <w:left w:val="nil"/>
              <w:bottom w:val="single" w:sz="4" w:space="0" w:color="000000"/>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处理</w:t>
            </w:r>
          </w:p>
        </w:tc>
        <w:tc>
          <w:tcPr>
            <w:tcW w:w="3368" w:type="dxa"/>
            <w:gridSpan w:val="3"/>
            <w:tcBorders>
              <w:top w:val="single" w:sz="4" w:space="0" w:color="auto"/>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氮输入</w:t>
            </w:r>
          </w:p>
        </w:tc>
        <w:tc>
          <w:tcPr>
            <w:tcW w:w="272" w:type="dxa"/>
            <w:tcBorders>
              <w:top w:val="single" w:sz="4" w:space="0" w:color="auto"/>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3441" w:type="dxa"/>
            <w:gridSpan w:val="3"/>
            <w:tcBorders>
              <w:top w:val="single" w:sz="4" w:space="0" w:color="auto"/>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氮输出</w:t>
            </w:r>
          </w:p>
        </w:tc>
        <w:tc>
          <w:tcPr>
            <w:tcW w:w="950" w:type="dxa"/>
            <w:vMerge w:val="restart"/>
            <w:tcBorders>
              <w:top w:val="single" w:sz="4" w:space="0" w:color="auto"/>
              <w:left w:val="nil"/>
              <w:bottom w:val="single" w:sz="4" w:space="0" w:color="000000"/>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氮盈余</w:t>
            </w:r>
          </w:p>
        </w:tc>
      </w:tr>
      <w:tr w:rsidR="00804DE9" w:rsidRPr="004C269C" w:rsidTr="003C1D77">
        <w:trPr>
          <w:trHeight w:val="289"/>
        </w:trPr>
        <w:tc>
          <w:tcPr>
            <w:tcW w:w="675" w:type="dxa"/>
            <w:vMerge/>
            <w:tcBorders>
              <w:top w:val="single" w:sz="4" w:space="0" w:color="auto"/>
              <w:left w:val="nil"/>
              <w:bottom w:val="single" w:sz="4" w:space="0" w:color="000000"/>
              <w:right w:val="nil"/>
            </w:tcBorders>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p>
        </w:tc>
        <w:tc>
          <w:tcPr>
            <w:tcW w:w="92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施氮量</w:t>
            </w:r>
          </w:p>
        </w:tc>
        <w:tc>
          <w:tcPr>
            <w:tcW w:w="134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起始无机氮</w:t>
            </w:r>
          </w:p>
        </w:tc>
        <w:tc>
          <w:tcPr>
            <w:tcW w:w="110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净矿化量</w:t>
            </w:r>
          </w:p>
        </w:tc>
        <w:tc>
          <w:tcPr>
            <w:tcW w:w="272"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作物携出</w:t>
            </w:r>
          </w:p>
        </w:tc>
        <w:tc>
          <w:tcPr>
            <w:tcW w:w="1281"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残留无机氮</w:t>
            </w:r>
          </w:p>
        </w:tc>
        <w:tc>
          <w:tcPr>
            <w:tcW w:w="1087"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表观损失</w:t>
            </w:r>
          </w:p>
        </w:tc>
        <w:tc>
          <w:tcPr>
            <w:tcW w:w="950" w:type="dxa"/>
            <w:vMerge/>
            <w:tcBorders>
              <w:top w:val="single" w:sz="4" w:space="0" w:color="auto"/>
              <w:left w:val="nil"/>
              <w:bottom w:val="single" w:sz="4" w:space="0" w:color="000000"/>
              <w:right w:val="nil"/>
            </w:tcBorders>
            <w:vAlign w:val="center"/>
            <w:hideMark/>
          </w:tcPr>
          <w:p w:rsidR="00804DE9" w:rsidRPr="004C269C" w:rsidRDefault="00804DE9" w:rsidP="00804DE9">
            <w:pPr>
              <w:widowControl/>
              <w:jc w:val="left"/>
              <w:rPr>
                <w:rFonts w:ascii="Times New Roman" w:eastAsiaTheme="minorEastAsia" w:hAnsi="Times New Roman"/>
                <w:color w:val="000000"/>
                <w:kern w:val="0"/>
                <w:sz w:val="18"/>
                <w:szCs w:val="18"/>
              </w:rPr>
            </w:pP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CK</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67.3</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71.2d</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48.6f</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0</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48.6</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LCU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56.4</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170.0c</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111.1c</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37.8</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148.9</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HCU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84.2</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206.5b</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155.7a</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74.5</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230.2</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LSU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59.5</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196.4c</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92.8d</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32.8</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125.6</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HSU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83.1</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244.1a</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137.0b</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54.5</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191.5</w:t>
            </w:r>
          </w:p>
        </w:tc>
      </w:tr>
      <w:tr w:rsidR="00804DE9" w:rsidRPr="004C269C" w:rsidTr="003C1D77">
        <w:trPr>
          <w:trHeight w:val="289"/>
        </w:trPr>
        <w:tc>
          <w:tcPr>
            <w:tcW w:w="67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LPU</w:t>
            </w:r>
          </w:p>
        </w:tc>
        <w:tc>
          <w:tcPr>
            <w:tcW w:w="92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210</w:t>
            </w:r>
          </w:p>
        </w:tc>
        <w:tc>
          <w:tcPr>
            <w:tcW w:w="1345"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52.3</w:t>
            </w:r>
          </w:p>
        </w:tc>
        <w:tc>
          <w:tcPr>
            <w:tcW w:w="110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p>
        </w:tc>
        <w:tc>
          <w:tcPr>
            <w:tcW w:w="1073"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211.4b</w:t>
            </w:r>
          </w:p>
        </w:tc>
        <w:tc>
          <w:tcPr>
            <w:tcW w:w="1281"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90.7d</w:t>
            </w:r>
          </w:p>
        </w:tc>
        <w:tc>
          <w:tcPr>
            <w:tcW w:w="1087"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12.7</w:t>
            </w:r>
          </w:p>
        </w:tc>
        <w:tc>
          <w:tcPr>
            <w:tcW w:w="950" w:type="dxa"/>
            <w:tcBorders>
              <w:top w:val="nil"/>
              <w:left w:val="nil"/>
              <w:bottom w:val="nil"/>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103.4</w:t>
            </w:r>
          </w:p>
        </w:tc>
      </w:tr>
      <w:tr w:rsidR="00804DE9" w:rsidRPr="004C269C" w:rsidTr="003C1D77">
        <w:trPr>
          <w:trHeight w:val="289"/>
        </w:trPr>
        <w:tc>
          <w:tcPr>
            <w:tcW w:w="67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HPU</w:t>
            </w:r>
          </w:p>
        </w:tc>
        <w:tc>
          <w:tcPr>
            <w:tcW w:w="92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300</w:t>
            </w:r>
          </w:p>
        </w:tc>
        <w:tc>
          <w:tcPr>
            <w:tcW w:w="1345"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76.1</w:t>
            </w:r>
          </w:p>
        </w:tc>
        <w:tc>
          <w:tcPr>
            <w:tcW w:w="110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52.5</w:t>
            </w:r>
          </w:p>
        </w:tc>
        <w:tc>
          <w:tcPr>
            <w:tcW w:w="272"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heme="minorEastAsia"/>
                <w:color w:val="000000"/>
                <w:kern w:val="0"/>
                <w:sz w:val="18"/>
                <w:szCs w:val="18"/>
              </w:rPr>
              <w:t xml:space="preserve">　</w:t>
            </w:r>
          </w:p>
        </w:tc>
        <w:tc>
          <w:tcPr>
            <w:tcW w:w="1073"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269.6a</w:t>
            </w:r>
          </w:p>
        </w:tc>
        <w:tc>
          <w:tcPr>
            <w:tcW w:w="1281"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128.9b</w:t>
            </w:r>
          </w:p>
        </w:tc>
        <w:tc>
          <w:tcPr>
            <w:tcW w:w="1087"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30.2</w:t>
            </w:r>
          </w:p>
        </w:tc>
        <w:tc>
          <w:tcPr>
            <w:tcW w:w="950" w:type="dxa"/>
            <w:tcBorders>
              <w:top w:val="nil"/>
              <w:left w:val="nil"/>
              <w:bottom w:val="single" w:sz="4" w:space="0" w:color="auto"/>
              <w:right w:val="nil"/>
            </w:tcBorders>
            <w:shd w:val="clear" w:color="auto" w:fill="auto"/>
            <w:noWrap/>
            <w:vAlign w:val="center"/>
            <w:hideMark/>
          </w:tcPr>
          <w:p w:rsidR="00804DE9" w:rsidRPr="004C269C" w:rsidRDefault="00804DE9" w:rsidP="00804DE9">
            <w:pPr>
              <w:widowControl/>
              <w:jc w:val="center"/>
              <w:rPr>
                <w:rFonts w:ascii="Times New Roman" w:eastAsiaTheme="minorEastAsia" w:hAnsi="Times New Roman"/>
                <w:color w:val="000000"/>
                <w:kern w:val="0"/>
                <w:sz w:val="18"/>
                <w:szCs w:val="18"/>
              </w:rPr>
            </w:pPr>
            <w:r w:rsidRPr="004C269C">
              <w:rPr>
                <w:rFonts w:ascii="Times New Roman" w:eastAsiaTheme="minorEastAsia" w:hAnsi="Times New Roman"/>
                <w:color w:val="000000"/>
                <w:kern w:val="0"/>
                <w:sz w:val="18"/>
                <w:szCs w:val="18"/>
              </w:rPr>
              <w:t xml:space="preserve">159.0 </w:t>
            </w:r>
          </w:p>
        </w:tc>
      </w:tr>
    </w:tbl>
    <w:p w:rsidR="00536978" w:rsidRPr="00E61CF0" w:rsidRDefault="001346C9" w:rsidP="00E61CF0">
      <w:pPr>
        <w:autoSpaceDE w:val="0"/>
        <w:autoSpaceDN w:val="0"/>
        <w:adjustRightInd w:val="0"/>
        <w:snapToGrid w:val="0"/>
        <w:spacing w:line="360" w:lineRule="exact"/>
        <w:ind w:firstLineChars="200" w:firstLine="420"/>
        <w:rPr>
          <w:rFonts w:ascii="Times New Roman" w:eastAsiaTheme="minorEastAsia" w:hAnsiTheme="minorEastAsia"/>
        </w:rPr>
      </w:pPr>
      <w:r w:rsidRPr="00E61CF0">
        <w:rPr>
          <w:rFonts w:ascii="Times New Roman" w:eastAsiaTheme="minorEastAsia" w:hAnsiTheme="minorEastAsia"/>
        </w:rPr>
        <w:t>在两种施氮量水平下，</w:t>
      </w:r>
      <w:r w:rsidRPr="00E61CF0">
        <w:rPr>
          <w:rFonts w:ascii="Times New Roman" w:eastAsiaTheme="minorEastAsia" w:hAnsiTheme="minorEastAsia"/>
        </w:rPr>
        <w:t xml:space="preserve"> </w:t>
      </w:r>
      <w:r w:rsidRPr="00E61CF0">
        <w:rPr>
          <w:rFonts w:ascii="Times New Roman" w:eastAsiaTheme="minorEastAsia" w:hAnsiTheme="minorEastAsia"/>
        </w:rPr>
        <w:t>硫膜和树脂膜控释尿素处理的作物携出氮量比普通尿素分别提高了</w:t>
      </w:r>
      <w:r w:rsidRPr="00E61CF0">
        <w:rPr>
          <w:rFonts w:ascii="Times New Roman" w:eastAsiaTheme="minorEastAsia" w:hAnsiTheme="minorEastAsia"/>
        </w:rPr>
        <w:t xml:space="preserve"> 15.5%</w:t>
      </w:r>
      <w:r w:rsidRPr="00E61CF0">
        <w:rPr>
          <w:rFonts w:ascii="Times New Roman" w:eastAsiaTheme="minorEastAsia" w:hAnsiTheme="minorEastAsia"/>
        </w:rPr>
        <w:t>～</w:t>
      </w:r>
      <w:r w:rsidRPr="00E61CF0">
        <w:rPr>
          <w:rFonts w:ascii="Times New Roman" w:eastAsiaTheme="minorEastAsia" w:hAnsiTheme="minorEastAsia"/>
        </w:rPr>
        <w:t>18.2%</w:t>
      </w:r>
      <w:r w:rsidRPr="00E61CF0">
        <w:rPr>
          <w:rFonts w:ascii="Times New Roman" w:eastAsiaTheme="minorEastAsia" w:hAnsiTheme="minorEastAsia"/>
        </w:rPr>
        <w:t>和</w:t>
      </w:r>
      <w:r w:rsidRPr="00E61CF0">
        <w:rPr>
          <w:rFonts w:ascii="Times New Roman" w:eastAsiaTheme="minorEastAsia" w:hAnsiTheme="minorEastAsia"/>
        </w:rPr>
        <w:t>24.3%</w:t>
      </w:r>
      <w:r w:rsidRPr="00E61CF0">
        <w:rPr>
          <w:rFonts w:ascii="Times New Roman" w:eastAsiaTheme="minorEastAsia" w:hAnsiTheme="minorEastAsia"/>
        </w:rPr>
        <w:t>～</w:t>
      </w:r>
      <w:r w:rsidRPr="00E61CF0">
        <w:rPr>
          <w:rFonts w:ascii="Times New Roman" w:eastAsiaTheme="minorEastAsia" w:hAnsiTheme="minorEastAsia"/>
        </w:rPr>
        <w:t>30.6%</w:t>
      </w:r>
      <w:r w:rsidRPr="00E61CF0">
        <w:rPr>
          <w:rFonts w:ascii="Times New Roman" w:eastAsiaTheme="minorEastAsia" w:hAnsiTheme="minorEastAsia"/>
        </w:rPr>
        <w:t>其中树脂膜控释尿素的作物携出氮量比硫膜控释尿素提高了</w:t>
      </w:r>
      <w:r w:rsidRPr="00E61CF0">
        <w:rPr>
          <w:rFonts w:ascii="Times New Roman" w:eastAsiaTheme="minorEastAsia" w:hAnsiTheme="minorEastAsia"/>
        </w:rPr>
        <w:t>7.6%</w:t>
      </w:r>
      <w:r w:rsidRPr="00E61CF0">
        <w:rPr>
          <w:rFonts w:ascii="Times New Roman" w:eastAsiaTheme="minorEastAsia" w:hAnsiTheme="minorEastAsia"/>
        </w:rPr>
        <w:t>～</w:t>
      </w:r>
      <w:r w:rsidRPr="00E61CF0">
        <w:rPr>
          <w:rFonts w:ascii="Times New Roman" w:eastAsiaTheme="minorEastAsia" w:hAnsiTheme="minorEastAsia"/>
        </w:rPr>
        <w:t>10.4%</w:t>
      </w:r>
      <w:r w:rsidRPr="00E61CF0">
        <w:rPr>
          <w:rFonts w:ascii="Times New Roman" w:eastAsiaTheme="minorEastAsia" w:hAnsiTheme="minorEastAsia"/>
        </w:rPr>
        <w:t>。</w:t>
      </w:r>
    </w:p>
    <w:p w:rsidR="00044A4A" w:rsidRDefault="00044A4A" w:rsidP="00E61CF0">
      <w:pPr>
        <w:spacing w:line="360" w:lineRule="exact"/>
        <w:ind w:firstLineChars="194" w:firstLine="407"/>
        <w:rPr>
          <w:rFonts w:ascii="Times New Roman" w:eastAsiaTheme="minorEastAsia" w:hAnsiTheme="minorEastAsia"/>
        </w:rPr>
      </w:pPr>
      <w:r w:rsidRPr="00360AEB">
        <w:rPr>
          <w:rFonts w:ascii="Times New Roman" w:eastAsiaTheme="minorEastAsia" w:hAnsiTheme="minorEastAsia"/>
        </w:rPr>
        <w:t>在施氮量为</w:t>
      </w:r>
      <w:r w:rsidRPr="00360AEB">
        <w:rPr>
          <w:rFonts w:ascii="Times New Roman" w:eastAsiaTheme="minorEastAsia" w:hAnsi="Times New Roman"/>
        </w:rPr>
        <w:t xml:space="preserve"> N 300 kg /hm</w:t>
      </w:r>
      <w:r w:rsidRPr="00360AEB">
        <w:rPr>
          <w:rFonts w:ascii="Times New Roman" w:eastAsiaTheme="minorEastAsia" w:hAnsi="Times New Roman"/>
          <w:vertAlign w:val="superscript"/>
        </w:rPr>
        <w:t>2</w:t>
      </w:r>
      <w:r w:rsidRPr="00360AEB">
        <w:rPr>
          <w:rFonts w:ascii="Times New Roman" w:eastAsiaTheme="minorEastAsia" w:hAnsiTheme="minorEastAsia"/>
        </w:rPr>
        <w:t>水平下，硫膜和树脂膜控释尿素的土壤残留无机氮量、</w:t>
      </w:r>
      <w:r w:rsidRPr="00360AEB">
        <w:rPr>
          <w:rFonts w:ascii="Times New Roman" w:eastAsiaTheme="minorEastAsia" w:hAnsi="Times New Roman"/>
        </w:rPr>
        <w:t xml:space="preserve"> </w:t>
      </w:r>
      <w:r w:rsidRPr="00360AEB">
        <w:rPr>
          <w:rFonts w:ascii="Times New Roman" w:eastAsiaTheme="minorEastAsia" w:hAnsiTheme="minorEastAsia"/>
        </w:rPr>
        <w:t>表观损失量和氮盈余量与普通尿素相比分别降低了</w:t>
      </w:r>
      <w:r w:rsidRPr="00360AEB">
        <w:rPr>
          <w:rFonts w:ascii="Times New Roman" w:eastAsiaTheme="minorEastAsia" w:hAnsi="Times New Roman"/>
        </w:rPr>
        <w:t>12</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w:t>
      </w:r>
      <w:r w:rsidRPr="00360AEB">
        <w:rPr>
          <w:rFonts w:ascii="Times New Roman" w:eastAsiaTheme="minorEastAsia" w:hAnsi="Times New Roman"/>
        </w:rPr>
        <w:t>26</w:t>
      </w:r>
      <w:r w:rsidR="00791953" w:rsidRPr="00360AEB">
        <w:rPr>
          <w:rFonts w:ascii="Times New Roman" w:eastAsiaTheme="minorEastAsia" w:hAnsi="Times New Roman"/>
        </w:rPr>
        <w:t>.</w:t>
      </w:r>
      <w:r w:rsidRPr="00360AEB">
        <w:rPr>
          <w:rFonts w:ascii="Times New Roman" w:eastAsiaTheme="minorEastAsia" w:hAnsi="Times New Roman"/>
        </w:rPr>
        <w:t>9%</w:t>
      </w:r>
      <w:r w:rsidRPr="00360AEB">
        <w:rPr>
          <w:rFonts w:ascii="Times New Roman" w:eastAsiaTheme="minorEastAsia" w:hAnsiTheme="minorEastAsia"/>
        </w:rPr>
        <w:t>～</w:t>
      </w:r>
      <w:r w:rsidRPr="00360AEB">
        <w:rPr>
          <w:rFonts w:ascii="Times New Roman" w:eastAsiaTheme="minorEastAsia" w:hAnsi="Times New Roman"/>
        </w:rPr>
        <w:t>59</w:t>
      </w:r>
      <w:r w:rsidR="00791953" w:rsidRPr="00360AEB">
        <w:rPr>
          <w:rFonts w:ascii="Times New Roman" w:eastAsiaTheme="minorEastAsia" w:hAnsi="Times New Roman"/>
        </w:rPr>
        <w:t>.</w:t>
      </w:r>
      <w:r w:rsidRPr="00360AEB">
        <w:rPr>
          <w:rFonts w:ascii="Times New Roman" w:eastAsiaTheme="minorEastAsia" w:hAnsi="Times New Roman"/>
        </w:rPr>
        <w:t>5%</w:t>
      </w:r>
      <w:r w:rsidRPr="00360AEB">
        <w:rPr>
          <w:rFonts w:ascii="Times New Roman" w:eastAsiaTheme="minorEastAsia" w:hAnsiTheme="minorEastAsia"/>
        </w:rPr>
        <w:t>、</w:t>
      </w:r>
      <w:r w:rsidRPr="00360AEB">
        <w:rPr>
          <w:rFonts w:ascii="Times New Roman" w:eastAsiaTheme="minorEastAsia" w:hAnsi="Times New Roman"/>
        </w:rPr>
        <w:t>16</w:t>
      </w:r>
      <w:r w:rsidR="00791953" w:rsidRPr="00360AEB">
        <w:rPr>
          <w:rFonts w:ascii="Times New Roman" w:eastAsiaTheme="minorEastAsia" w:hAnsi="Times New Roman"/>
        </w:rPr>
        <w:t>.</w:t>
      </w:r>
      <w:r w:rsidRPr="00360AEB">
        <w:rPr>
          <w:rFonts w:ascii="Times New Roman" w:eastAsiaTheme="minorEastAsia" w:hAnsi="Times New Roman"/>
        </w:rPr>
        <w:t>8%</w:t>
      </w:r>
      <w:r w:rsidRPr="00360AEB">
        <w:rPr>
          <w:rFonts w:ascii="Times New Roman" w:eastAsiaTheme="minorEastAsia" w:hAnsiTheme="minorEastAsia"/>
        </w:rPr>
        <w:t>～</w:t>
      </w:r>
      <w:r w:rsidRPr="00360AEB">
        <w:rPr>
          <w:rFonts w:ascii="Times New Roman" w:eastAsiaTheme="minorEastAsia" w:hAnsi="Times New Roman"/>
        </w:rPr>
        <w:t xml:space="preserve"> 30</w:t>
      </w:r>
      <w:r w:rsidR="00791953" w:rsidRPr="00360AEB">
        <w:rPr>
          <w:rFonts w:ascii="Times New Roman" w:eastAsiaTheme="minorEastAsia" w:hAnsi="Times New Roman"/>
        </w:rPr>
        <w:t>.</w:t>
      </w:r>
      <w:r w:rsidRPr="00360AEB">
        <w:rPr>
          <w:rFonts w:ascii="Times New Roman" w:eastAsiaTheme="minorEastAsia" w:hAnsi="Times New Roman"/>
        </w:rPr>
        <w:t>9%</w:t>
      </w:r>
      <w:r w:rsidR="00791953" w:rsidRPr="00360AEB">
        <w:rPr>
          <w:rFonts w:ascii="Times New Roman" w:eastAsiaTheme="minorEastAsia" w:hAnsiTheme="minorEastAsia"/>
        </w:rPr>
        <w:t>；</w:t>
      </w:r>
      <w:r w:rsidRPr="00360AEB">
        <w:rPr>
          <w:rFonts w:ascii="Times New Roman" w:eastAsiaTheme="minorEastAsia" w:hAnsiTheme="minorEastAsia"/>
        </w:rPr>
        <w:t>其中树脂膜控释尿素与硫膜控释尿素相比，其土壤残留无机氮量、表观损失量和氮盈余量分别降低了</w:t>
      </w:r>
      <w:r w:rsidRPr="00360AEB">
        <w:rPr>
          <w:rFonts w:ascii="Times New Roman" w:eastAsiaTheme="minorEastAsia" w:hAnsi="Times New Roman"/>
        </w:rPr>
        <w:t>6</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w:t>
      </w:r>
      <w:r w:rsidRPr="00360AEB">
        <w:rPr>
          <w:rFonts w:ascii="Times New Roman" w:eastAsiaTheme="minorEastAsia" w:hAnsi="Times New Roman"/>
        </w:rPr>
        <w:t>44</w:t>
      </w:r>
      <w:r w:rsidR="00791953" w:rsidRPr="00360AEB">
        <w:rPr>
          <w:rFonts w:ascii="Times New Roman" w:eastAsiaTheme="minorEastAsia" w:hAnsi="Times New Roman"/>
        </w:rPr>
        <w:t>.</w:t>
      </w:r>
      <w:r w:rsidRPr="00360AEB">
        <w:rPr>
          <w:rFonts w:ascii="Times New Roman" w:eastAsiaTheme="minorEastAsia" w:hAnsi="Times New Roman"/>
        </w:rPr>
        <w:t>6%</w:t>
      </w:r>
      <w:r w:rsidRPr="00360AEB">
        <w:rPr>
          <w:rFonts w:ascii="Times New Roman" w:eastAsiaTheme="minorEastAsia" w:hAnsiTheme="minorEastAsia"/>
        </w:rPr>
        <w:t>和</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0%</w:t>
      </w:r>
      <w:r w:rsidRPr="00360AEB">
        <w:rPr>
          <w:rFonts w:ascii="Times New Roman" w:eastAsiaTheme="minorEastAsia" w:hAnsiTheme="minorEastAsia"/>
        </w:rPr>
        <w:t>，除土壤残留无机氮量差异不显著外，表观损失量和氮盈余量的差异显著。在施氮量为</w:t>
      </w:r>
      <w:r w:rsidRPr="00360AEB">
        <w:rPr>
          <w:rFonts w:ascii="Times New Roman" w:eastAsiaTheme="minorEastAsia" w:hAnsi="Times New Roman"/>
        </w:rPr>
        <w:t>N 210 kg /hm</w:t>
      </w:r>
      <w:r w:rsidRPr="00360AEB">
        <w:rPr>
          <w:rFonts w:ascii="Times New Roman" w:eastAsiaTheme="minorEastAsia" w:hAnsi="Times New Roman"/>
          <w:vertAlign w:val="superscript"/>
        </w:rPr>
        <w:t>2</w:t>
      </w:r>
      <w:r w:rsidRPr="00360AEB">
        <w:rPr>
          <w:rFonts w:ascii="Times New Roman" w:eastAsiaTheme="minorEastAsia" w:hAnsi="Times New Roman"/>
        </w:rPr>
        <w:t xml:space="preserve"> </w:t>
      </w:r>
      <w:r w:rsidRPr="00360AEB">
        <w:rPr>
          <w:rFonts w:ascii="Times New Roman" w:eastAsiaTheme="minorEastAsia" w:hAnsiTheme="minorEastAsia"/>
        </w:rPr>
        <w:t>水平下，硫膜和树脂膜控释尿素的土壤残留无机氮量、表观损失量和氮盈余量与普通尿素相比分别降低了</w:t>
      </w:r>
      <w:r w:rsidRPr="00360AEB">
        <w:rPr>
          <w:rFonts w:ascii="Times New Roman" w:eastAsiaTheme="minorEastAsia" w:hAnsi="Times New Roman"/>
        </w:rPr>
        <w:t>16</w:t>
      </w:r>
      <w:r w:rsidR="00791953" w:rsidRPr="00360AEB">
        <w:rPr>
          <w:rFonts w:ascii="Times New Roman" w:eastAsiaTheme="minorEastAsia" w:hAnsi="Times New Roman"/>
        </w:rPr>
        <w:t>.</w:t>
      </w:r>
      <w:r w:rsidRPr="00360AEB">
        <w:rPr>
          <w:rFonts w:ascii="Times New Roman" w:eastAsiaTheme="minorEastAsia" w:hAnsi="Times New Roman"/>
        </w:rPr>
        <w:t>5%</w:t>
      </w:r>
      <w:r w:rsidRPr="00360AEB">
        <w:rPr>
          <w:rFonts w:ascii="Times New Roman" w:eastAsiaTheme="minorEastAsia" w:hAnsiTheme="minorEastAsia"/>
        </w:rPr>
        <w:t>～</w:t>
      </w:r>
      <w:r w:rsidRPr="00360AEB">
        <w:rPr>
          <w:rFonts w:ascii="Times New Roman" w:eastAsiaTheme="minorEastAsia" w:hAnsi="Times New Roman"/>
        </w:rPr>
        <w:t>18</w:t>
      </w:r>
      <w:r w:rsidR="00791953" w:rsidRPr="00360AEB">
        <w:rPr>
          <w:rFonts w:ascii="Times New Roman" w:eastAsiaTheme="minorEastAsia" w:hAnsi="Times New Roman"/>
        </w:rPr>
        <w:t>.</w:t>
      </w:r>
      <w:r w:rsidRPr="00360AEB">
        <w:rPr>
          <w:rFonts w:ascii="Times New Roman" w:eastAsiaTheme="minorEastAsia" w:hAnsi="Times New Roman"/>
        </w:rPr>
        <w:t>4%</w:t>
      </w:r>
      <w:r w:rsidRPr="00360AEB">
        <w:rPr>
          <w:rFonts w:ascii="Times New Roman" w:eastAsiaTheme="minorEastAsia" w:hAnsiTheme="minorEastAsia"/>
        </w:rPr>
        <w:t>、</w:t>
      </w:r>
      <w:r w:rsidRPr="00360AEB">
        <w:rPr>
          <w:rFonts w:ascii="Times New Roman" w:eastAsiaTheme="minorEastAsia" w:hAnsi="Times New Roman"/>
        </w:rPr>
        <w:t>13</w:t>
      </w:r>
      <w:r w:rsidR="00791953" w:rsidRPr="00360AEB">
        <w:rPr>
          <w:rFonts w:ascii="Times New Roman" w:eastAsiaTheme="minorEastAsia" w:hAnsi="Times New Roman"/>
        </w:rPr>
        <w:t>.</w:t>
      </w:r>
      <w:r w:rsidRPr="00360AEB">
        <w:rPr>
          <w:rFonts w:ascii="Times New Roman" w:eastAsiaTheme="minorEastAsia" w:hAnsi="Times New Roman"/>
        </w:rPr>
        <w:t>2%</w:t>
      </w:r>
      <w:r w:rsidRPr="00360AEB">
        <w:rPr>
          <w:rFonts w:ascii="Times New Roman" w:eastAsiaTheme="minorEastAsia" w:hAnsiTheme="minorEastAsia"/>
        </w:rPr>
        <w:t>～</w:t>
      </w:r>
      <w:r w:rsidRPr="00360AEB">
        <w:rPr>
          <w:rFonts w:ascii="Times New Roman" w:eastAsiaTheme="minorEastAsia" w:hAnsi="Times New Roman"/>
        </w:rPr>
        <w:t>66</w:t>
      </w:r>
      <w:r w:rsidR="00791953" w:rsidRPr="00360AEB">
        <w:rPr>
          <w:rFonts w:ascii="Times New Roman" w:eastAsiaTheme="minorEastAsia" w:hAnsi="Times New Roman"/>
        </w:rPr>
        <w:t>.</w:t>
      </w:r>
      <w:r w:rsidRPr="00360AEB">
        <w:rPr>
          <w:rFonts w:ascii="Times New Roman" w:eastAsiaTheme="minorEastAsia" w:hAnsi="Times New Roman"/>
        </w:rPr>
        <w:t>4%</w:t>
      </w:r>
      <w:r w:rsidRPr="00360AEB">
        <w:rPr>
          <w:rFonts w:ascii="Times New Roman" w:eastAsiaTheme="minorEastAsia" w:hAnsiTheme="minorEastAsia"/>
        </w:rPr>
        <w:t>、</w:t>
      </w:r>
      <w:r w:rsidRPr="00360AEB">
        <w:rPr>
          <w:rFonts w:ascii="Times New Roman" w:eastAsiaTheme="minorEastAsia" w:hAnsi="Times New Roman"/>
        </w:rPr>
        <w:t>15</w:t>
      </w:r>
      <w:r w:rsidR="00791953" w:rsidRPr="00360AEB">
        <w:rPr>
          <w:rFonts w:ascii="Times New Roman" w:eastAsiaTheme="minorEastAsia" w:hAnsi="Times New Roman"/>
        </w:rPr>
        <w:t>.</w:t>
      </w:r>
      <w:r w:rsidRPr="00360AEB">
        <w:rPr>
          <w:rFonts w:ascii="Times New Roman" w:eastAsiaTheme="minorEastAsia" w:hAnsi="Times New Roman"/>
        </w:rPr>
        <w:t>6%</w:t>
      </w:r>
      <w:r w:rsidRPr="00360AEB">
        <w:rPr>
          <w:rFonts w:ascii="Times New Roman" w:eastAsiaTheme="minorEastAsia" w:hAnsiTheme="minorEastAsia"/>
        </w:rPr>
        <w:t>～</w:t>
      </w:r>
      <w:r w:rsidRPr="00360AEB">
        <w:rPr>
          <w:rFonts w:ascii="Times New Roman" w:eastAsiaTheme="minorEastAsia" w:hAnsi="Times New Roman"/>
        </w:rPr>
        <w:t>30</w:t>
      </w:r>
      <w:r w:rsidR="00791953" w:rsidRPr="00360AEB">
        <w:rPr>
          <w:rFonts w:ascii="Times New Roman" w:eastAsiaTheme="minorEastAsia" w:hAnsi="Times New Roman"/>
        </w:rPr>
        <w:t>.</w:t>
      </w:r>
      <w:r w:rsidRPr="00360AEB">
        <w:rPr>
          <w:rFonts w:ascii="Times New Roman" w:eastAsiaTheme="minorEastAsia" w:hAnsi="Times New Roman"/>
        </w:rPr>
        <w:t>6%</w:t>
      </w:r>
      <w:r w:rsidR="00791953" w:rsidRPr="00360AEB">
        <w:rPr>
          <w:rFonts w:ascii="Times New Roman" w:eastAsiaTheme="minorEastAsia" w:hAnsiTheme="minorEastAsia"/>
        </w:rPr>
        <w:t>；</w:t>
      </w:r>
      <w:r w:rsidRPr="00360AEB">
        <w:rPr>
          <w:rFonts w:ascii="Times New Roman" w:eastAsiaTheme="minorEastAsia" w:hAnsiTheme="minorEastAsia"/>
        </w:rPr>
        <w:t>树脂膜控释尿素与硫膜控释尿素相比，其土壤残留无机氮量、表观损失量和氮盈余量分别降低了</w:t>
      </w:r>
      <w:r w:rsidRPr="00360AEB">
        <w:rPr>
          <w:rFonts w:ascii="Times New Roman" w:eastAsiaTheme="minorEastAsia" w:hAnsi="Times New Roman"/>
        </w:rPr>
        <w:t>2</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w:t>
      </w:r>
      <w:r w:rsidRPr="00360AEB">
        <w:rPr>
          <w:rFonts w:ascii="Times New Roman" w:eastAsiaTheme="minorEastAsia" w:hAnsi="Times New Roman"/>
        </w:rPr>
        <w:t>61</w:t>
      </w:r>
      <w:r w:rsidR="00791953" w:rsidRPr="00360AEB">
        <w:rPr>
          <w:rFonts w:ascii="Times New Roman" w:eastAsiaTheme="minorEastAsia" w:hAnsi="Times New Roman"/>
        </w:rPr>
        <w:t>.</w:t>
      </w:r>
      <w:r w:rsidRPr="00360AEB">
        <w:rPr>
          <w:rFonts w:ascii="Times New Roman" w:eastAsiaTheme="minorEastAsia" w:hAnsi="Times New Roman"/>
        </w:rPr>
        <w:t>3%</w:t>
      </w:r>
      <w:r w:rsidRPr="00360AEB">
        <w:rPr>
          <w:rFonts w:ascii="Times New Roman" w:eastAsiaTheme="minorEastAsia" w:hAnsiTheme="minorEastAsia"/>
        </w:rPr>
        <w:t>和</w:t>
      </w:r>
      <w:r w:rsidRPr="00360AEB">
        <w:rPr>
          <w:rFonts w:ascii="Times New Roman" w:eastAsiaTheme="minorEastAsia" w:hAnsi="Times New Roman"/>
        </w:rPr>
        <w:t>17</w:t>
      </w:r>
      <w:r w:rsidR="00791953" w:rsidRPr="00360AEB">
        <w:rPr>
          <w:rFonts w:ascii="Times New Roman" w:eastAsiaTheme="minorEastAsia" w:hAnsi="Times New Roman"/>
        </w:rPr>
        <w:t>.</w:t>
      </w:r>
      <w:r w:rsidRPr="00360AEB">
        <w:rPr>
          <w:rFonts w:ascii="Times New Roman" w:eastAsiaTheme="minorEastAsia" w:hAnsi="Times New Roman"/>
        </w:rPr>
        <w:t>7%</w:t>
      </w:r>
      <w:r w:rsidR="00791953" w:rsidRPr="00360AEB">
        <w:rPr>
          <w:rFonts w:ascii="Times New Roman" w:eastAsiaTheme="minorEastAsia" w:hAnsiTheme="minorEastAsia"/>
        </w:rPr>
        <w:t>，</w:t>
      </w:r>
      <w:r w:rsidRPr="00360AEB">
        <w:rPr>
          <w:rFonts w:ascii="Times New Roman" w:eastAsiaTheme="minorEastAsia" w:hAnsiTheme="minorEastAsia"/>
        </w:rPr>
        <w:t>表观损失量</w:t>
      </w:r>
      <w:r w:rsidR="00791953" w:rsidRPr="00360AEB">
        <w:rPr>
          <w:rFonts w:ascii="Times New Roman" w:eastAsiaTheme="minorEastAsia" w:hAnsiTheme="minorEastAsia"/>
        </w:rPr>
        <w:t>和氮盈余量差异显著。</w:t>
      </w:r>
    </w:p>
    <w:p w:rsidR="00360AEB" w:rsidRDefault="00E61CF0" w:rsidP="00360AEB">
      <w:pPr>
        <w:autoSpaceDE w:val="0"/>
        <w:autoSpaceDN w:val="0"/>
        <w:adjustRightInd w:val="0"/>
        <w:snapToGrid w:val="0"/>
        <w:spacing w:line="360" w:lineRule="exact"/>
        <w:outlineLvl w:val="2"/>
        <w:rPr>
          <w:rFonts w:ascii="Times New Roman" w:eastAsiaTheme="minorEastAsia" w:hAnsiTheme="minorEastAsia"/>
          <w:b/>
          <w:sz w:val="24"/>
          <w:szCs w:val="24"/>
        </w:rPr>
      </w:pPr>
      <w:bookmarkStart w:id="41" w:name="_Toc490659897"/>
      <w:r>
        <w:rPr>
          <w:rFonts w:ascii="Times New Roman" w:eastAsiaTheme="minorEastAsia" w:hAnsi="Times New Roman"/>
          <w:b/>
          <w:sz w:val="24"/>
          <w:szCs w:val="24"/>
        </w:rPr>
        <w:t>3.</w:t>
      </w:r>
      <w:r w:rsidR="00C81CEA">
        <w:rPr>
          <w:rFonts w:ascii="Times New Roman" w:eastAsiaTheme="minorEastAsia" w:hAnsi="Times New Roman" w:hint="eastAsia"/>
          <w:b/>
          <w:sz w:val="24"/>
          <w:szCs w:val="24"/>
        </w:rPr>
        <w:t>6</w:t>
      </w:r>
      <w:r w:rsidR="00360AEB" w:rsidRPr="00360AEB">
        <w:rPr>
          <w:rFonts w:ascii="Times New Roman" w:eastAsiaTheme="minorEastAsia" w:hAnsi="Times New Roman"/>
          <w:b/>
          <w:sz w:val="24"/>
          <w:szCs w:val="24"/>
        </w:rPr>
        <w:t xml:space="preserve"> </w:t>
      </w:r>
      <w:r w:rsidR="00060441">
        <w:rPr>
          <w:rFonts w:ascii="Times New Roman" w:eastAsiaTheme="minorEastAsia" w:hAnsiTheme="minorEastAsia" w:hint="eastAsia"/>
          <w:b/>
          <w:sz w:val="24"/>
          <w:szCs w:val="24"/>
        </w:rPr>
        <w:t>聚合物包膜</w:t>
      </w:r>
      <w:r w:rsidR="00360AEB" w:rsidRPr="00360AEB">
        <w:rPr>
          <w:rFonts w:ascii="Times New Roman" w:eastAsiaTheme="minorEastAsia" w:hAnsiTheme="minorEastAsia"/>
          <w:b/>
          <w:sz w:val="24"/>
          <w:szCs w:val="24"/>
        </w:rPr>
        <w:t>尿素对</w:t>
      </w:r>
      <w:r w:rsidR="00360AEB">
        <w:rPr>
          <w:rFonts w:ascii="Times New Roman" w:eastAsiaTheme="minorEastAsia" w:hAnsiTheme="minorEastAsia" w:hint="eastAsia"/>
          <w:b/>
          <w:sz w:val="24"/>
          <w:szCs w:val="24"/>
        </w:rPr>
        <w:t>棉花</w:t>
      </w:r>
      <w:r w:rsidR="00360AEB" w:rsidRPr="00360AEB">
        <w:rPr>
          <w:rFonts w:ascii="Times New Roman" w:eastAsiaTheme="minorEastAsia" w:hAnsiTheme="minorEastAsia"/>
          <w:b/>
          <w:sz w:val="24"/>
          <w:szCs w:val="24"/>
        </w:rPr>
        <w:t>的增产增效试验</w:t>
      </w:r>
      <w:bookmarkEnd w:id="41"/>
    </w:p>
    <w:p w:rsidR="004962B6" w:rsidRDefault="004962B6" w:rsidP="00C45BB6">
      <w:pPr>
        <w:autoSpaceDE w:val="0"/>
        <w:autoSpaceDN w:val="0"/>
        <w:adjustRightInd w:val="0"/>
        <w:snapToGrid w:val="0"/>
        <w:spacing w:line="360" w:lineRule="exact"/>
        <w:ind w:firstLineChars="200" w:firstLine="400"/>
        <w:rPr>
          <w:rFonts w:ascii="DY509+ZJGEEq-509" w:hAnsi="DY509+ZJGEEq-509" w:hint="eastAsia"/>
          <w:color w:val="000000"/>
          <w:sz w:val="20"/>
          <w:szCs w:val="20"/>
        </w:rPr>
      </w:pPr>
      <w:r>
        <w:rPr>
          <w:rFonts w:hint="eastAsia"/>
          <w:color w:val="000000"/>
          <w:sz w:val="20"/>
          <w:szCs w:val="20"/>
        </w:rPr>
        <w:lastRenderedPageBreak/>
        <w:t>试</w:t>
      </w:r>
      <w:r w:rsidRPr="00C45BB6">
        <w:rPr>
          <w:rFonts w:ascii="Times New Roman" w:eastAsiaTheme="minorEastAsia" w:hAnsiTheme="minorEastAsia" w:hint="eastAsia"/>
        </w:rPr>
        <w:t>验采用单因素随机区组设计</w:t>
      </w:r>
      <w:r w:rsidRPr="00C45BB6">
        <w:rPr>
          <w:rFonts w:ascii="Times New Roman" w:eastAsiaTheme="minorEastAsia" w:hAnsiTheme="minorEastAsia"/>
        </w:rPr>
        <w:t>，</w:t>
      </w:r>
      <w:r w:rsidRPr="00C45BB6">
        <w:rPr>
          <w:rFonts w:ascii="Times New Roman" w:eastAsiaTheme="minorEastAsia" w:hAnsiTheme="minorEastAsia" w:hint="eastAsia"/>
        </w:rPr>
        <w:t>行距</w:t>
      </w:r>
      <w:r w:rsidR="00C45BB6">
        <w:rPr>
          <w:rFonts w:ascii="Times New Roman" w:eastAsiaTheme="minorEastAsia" w:hAnsiTheme="minorEastAsia" w:hint="eastAsia"/>
        </w:rPr>
        <w:t xml:space="preserve"> 70 cm</w:t>
      </w:r>
      <w:r w:rsidRPr="00C45BB6">
        <w:rPr>
          <w:rFonts w:ascii="Times New Roman" w:eastAsiaTheme="minorEastAsia" w:hAnsiTheme="minorEastAsia"/>
        </w:rPr>
        <w:t>，</w:t>
      </w:r>
      <w:r w:rsidRPr="00C45BB6">
        <w:rPr>
          <w:rFonts w:ascii="Times New Roman" w:eastAsiaTheme="minorEastAsia" w:hAnsiTheme="minorEastAsia" w:hint="eastAsia"/>
        </w:rPr>
        <w:t>株距</w:t>
      </w:r>
      <w:r w:rsidR="00C45BB6">
        <w:rPr>
          <w:rFonts w:ascii="Times New Roman" w:eastAsiaTheme="minorEastAsia" w:hAnsiTheme="minorEastAsia" w:hint="eastAsia"/>
        </w:rPr>
        <w:t xml:space="preserve"> 35 cm</w:t>
      </w:r>
      <w:r w:rsidRPr="00C45BB6">
        <w:rPr>
          <w:rFonts w:ascii="Times New Roman" w:eastAsiaTheme="minorEastAsia" w:hAnsiTheme="minorEastAsia"/>
        </w:rPr>
        <w:t>，</w:t>
      </w:r>
      <w:r w:rsidRPr="00C45BB6">
        <w:rPr>
          <w:rFonts w:ascii="Times New Roman" w:eastAsiaTheme="minorEastAsia" w:hAnsiTheme="minorEastAsia" w:hint="eastAsia"/>
        </w:rPr>
        <w:t>单个小区面积为</w:t>
      </w:r>
      <w:r w:rsidR="00C45BB6">
        <w:rPr>
          <w:rFonts w:ascii="Times New Roman" w:eastAsiaTheme="minorEastAsia" w:hAnsiTheme="minorEastAsia" w:hint="eastAsia"/>
        </w:rPr>
        <w:t>40 m</w:t>
      </w:r>
      <w:r w:rsidR="00C45BB6" w:rsidRPr="00C45BB6">
        <w:rPr>
          <w:rFonts w:ascii="Times New Roman" w:eastAsiaTheme="minorEastAsia" w:hAnsiTheme="minorEastAsia" w:hint="eastAsia"/>
          <w:vertAlign w:val="superscript"/>
        </w:rPr>
        <w:t>2</w:t>
      </w:r>
      <w:r w:rsidRPr="00C45BB6">
        <w:rPr>
          <w:rFonts w:ascii="Times New Roman" w:eastAsiaTheme="minorEastAsia" w:hAnsiTheme="minorEastAsia"/>
        </w:rPr>
        <w:t>，</w:t>
      </w:r>
      <w:r w:rsidRPr="00C45BB6">
        <w:rPr>
          <w:rFonts w:ascii="Times New Roman" w:eastAsiaTheme="minorEastAsia" w:hAnsiTheme="minorEastAsia" w:hint="eastAsia"/>
        </w:rPr>
        <w:t>各小区随机排列</w:t>
      </w:r>
      <w:r w:rsidRPr="00C45BB6">
        <w:rPr>
          <w:rFonts w:ascii="Times New Roman" w:eastAsiaTheme="minorEastAsia" w:hAnsiTheme="minorEastAsia"/>
        </w:rPr>
        <w:t>，</w:t>
      </w:r>
      <w:r w:rsidRPr="00C45BB6">
        <w:rPr>
          <w:rFonts w:ascii="Times New Roman" w:eastAsiaTheme="minorEastAsia" w:hAnsiTheme="minorEastAsia" w:hint="eastAsia"/>
        </w:rPr>
        <w:t>每个处理重复</w:t>
      </w:r>
      <w:r w:rsidR="00C45BB6">
        <w:rPr>
          <w:rFonts w:ascii="Times New Roman" w:eastAsiaTheme="minorEastAsia" w:hAnsiTheme="minorEastAsia" w:hint="eastAsia"/>
        </w:rPr>
        <w:t>3</w:t>
      </w:r>
      <w:r w:rsidRPr="00C45BB6">
        <w:rPr>
          <w:rFonts w:ascii="Times New Roman" w:eastAsiaTheme="minorEastAsia" w:hAnsiTheme="minorEastAsia" w:hint="eastAsia"/>
        </w:rPr>
        <w:t>次</w:t>
      </w:r>
      <w:r w:rsidRPr="00C45BB6">
        <w:rPr>
          <w:rFonts w:ascii="Times New Roman" w:eastAsiaTheme="minorEastAsia" w:hAnsiTheme="minorEastAsia"/>
        </w:rPr>
        <w:t>。</w:t>
      </w:r>
      <w:r w:rsidRPr="00C45BB6">
        <w:rPr>
          <w:rFonts w:ascii="Times New Roman" w:eastAsiaTheme="minorEastAsia" w:hAnsiTheme="minorEastAsia" w:hint="eastAsia"/>
        </w:rPr>
        <w:t>处理分别为</w:t>
      </w:r>
      <w:r w:rsidRPr="00C45BB6">
        <w:rPr>
          <w:rFonts w:ascii="Times New Roman" w:eastAsiaTheme="minorEastAsia" w:hAnsiTheme="minorEastAsia"/>
        </w:rPr>
        <w:t>：</w:t>
      </w:r>
      <w:r w:rsidR="00C45BB6">
        <w:rPr>
          <w:rFonts w:ascii="Times New Roman" w:eastAsiaTheme="minorEastAsia" w:hAnsiTheme="minorEastAsia" w:hint="eastAsia"/>
        </w:rPr>
        <w:t>CK</w:t>
      </w:r>
      <w:r w:rsidRPr="00C45BB6">
        <w:rPr>
          <w:rFonts w:ascii="Times New Roman" w:eastAsiaTheme="minorEastAsia" w:hAnsiTheme="minorEastAsia"/>
        </w:rPr>
        <w:t>，</w:t>
      </w:r>
      <w:r w:rsidRPr="00C45BB6">
        <w:rPr>
          <w:rFonts w:ascii="Times New Roman" w:eastAsiaTheme="minorEastAsia" w:hAnsiTheme="minorEastAsia" w:hint="eastAsia"/>
        </w:rPr>
        <w:t>不施氮肥</w:t>
      </w:r>
      <w:r w:rsidRPr="00C45BB6">
        <w:rPr>
          <w:rFonts w:ascii="Times New Roman" w:eastAsiaTheme="minorEastAsia" w:hAnsiTheme="minorEastAsia"/>
        </w:rPr>
        <w:t>；</w:t>
      </w:r>
      <w:r w:rsidR="00C45BB6">
        <w:rPr>
          <w:rFonts w:ascii="Times New Roman" w:eastAsiaTheme="minorEastAsia" w:hAnsiTheme="minorEastAsia" w:hint="eastAsia"/>
        </w:rPr>
        <w:t>U1</w:t>
      </w:r>
      <w:r w:rsidRPr="00C45BB6">
        <w:rPr>
          <w:rFonts w:ascii="Times New Roman" w:eastAsiaTheme="minorEastAsia" w:hAnsiTheme="minorEastAsia"/>
        </w:rPr>
        <w:t>，</w:t>
      </w:r>
      <w:r w:rsidRPr="00C45BB6">
        <w:rPr>
          <w:rFonts w:ascii="Times New Roman" w:eastAsiaTheme="minorEastAsia" w:hAnsiTheme="minorEastAsia"/>
        </w:rPr>
        <w:t xml:space="preserve"> </w:t>
      </w:r>
      <w:r w:rsidRPr="00C45BB6">
        <w:rPr>
          <w:rFonts w:ascii="Times New Roman" w:eastAsiaTheme="minorEastAsia" w:hAnsiTheme="minorEastAsia" w:hint="eastAsia"/>
        </w:rPr>
        <w:t>一次底施普通尿素</w:t>
      </w:r>
      <w:r w:rsidRPr="00C45BB6">
        <w:rPr>
          <w:rFonts w:ascii="Times New Roman" w:eastAsiaTheme="minorEastAsia" w:hAnsiTheme="minorEastAsia"/>
        </w:rPr>
        <w:t>；</w:t>
      </w:r>
      <w:r w:rsidR="00C45BB6">
        <w:rPr>
          <w:rFonts w:ascii="Times New Roman" w:eastAsiaTheme="minorEastAsia" w:hAnsiTheme="minorEastAsia" w:hint="eastAsia"/>
        </w:rPr>
        <w:t>U2</w:t>
      </w:r>
      <w:r w:rsidRPr="00C45BB6">
        <w:rPr>
          <w:rFonts w:ascii="Times New Roman" w:eastAsiaTheme="minorEastAsia" w:hAnsiTheme="minorEastAsia"/>
        </w:rPr>
        <w:t>，</w:t>
      </w:r>
      <w:r w:rsidRPr="00C45BB6">
        <w:rPr>
          <w:rFonts w:ascii="Times New Roman" w:eastAsiaTheme="minorEastAsia" w:hAnsiTheme="minorEastAsia" w:hint="eastAsia"/>
        </w:rPr>
        <w:t>底肥施普通尿素</w:t>
      </w:r>
      <w:r w:rsidR="00C45BB6">
        <w:rPr>
          <w:rFonts w:ascii="Times New Roman" w:eastAsiaTheme="minorEastAsia" w:hAnsiTheme="minorEastAsia" w:hint="eastAsia"/>
        </w:rPr>
        <w:t>40%</w:t>
      </w:r>
      <w:r w:rsidRPr="00C45BB6">
        <w:rPr>
          <w:rFonts w:ascii="Times New Roman" w:eastAsiaTheme="minorEastAsia" w:hAnsiTheme="minorEastAsia"/>
        </w:rPr>
        <w:t>，</w:t>
      </w:r>
      <w:r w:rsidRPr="00C45BB6">
        <w:rPr>
          <w:rFonts w:ascii="Times New Roman" w:eastAsiaTheme="minorEastAsia" w:hAnsiTheme="minorEastAsia" w:hint="eastAsia"/>
        </w:rPr>
        <w:t>初花期追肥</w:t>
      </w:r>
      <w:r w:rsidR="00C45BB6">
        <w:rPr>
          <w:rFonts w:ascii="Times New Roman" w:eastAsiaTheme="minorEastAsia" w:hAnsiTheme="minorEastAsia" w:hint="eastAsia"/>
        </w:rPr>
        <w:t>60%</w:t>
      </w:r>
      <w:r w:rsidRPr="00C45BB6">
        <w:rPr>
          <w:rFonts w:ascii="Times New Roman" w:eastAsiaTheme="minorEastAsia" w:hAnsiTheme="minorEastAsia"/>
        </w:rPr>
        <w:t>；</w:t>
      </w:r>
      <w:r w:rsidRPr="00C45BB6">
        <w:rPr>
          <w:rFonts w:ascii="Times New Roman" w:eastAsiaTheme="minorEastAsia" w:hAnsiTheme="minorEastAsia"/>
        </w:rPr>
        <w:t xml:space="preserve"> </w:t>
      </w:r>
      <w:r w:rsidR="00C45BB6">
        <w:rPr>
          <w:rFonts w:ascii="Times New Roman" w:eastAsiaTheme="minorEastAsia" w:hAnsiTheme="minorEastAsia" w:hint="eastAsia"/>
        </w:rPr>
        <w:t>PCU</w:t>
      </w:r>
      <w:r w:rsidRPr="00C45BB6">
        <w:rPr>
          <w:rFonts w:ascii="Times New Roman" w:eastAsiaTheme="minorEastAsia" w:hAnsiTheme="minorEastAsia"/>
        </w:rPr>
        <w:t>，</w:t>
      </w:r>
      <w:r w:rsidRPr="00C45BB6">
        <w:rPr>
          <w:rFonts w:ascii="Times New Roman" w:eastAsiaTheme="minorEastAsia" w:hAnsiTheme="minorEastAsia" w:hint="eastAsia"/>
        </w:rPr>
        <w:t>一次底施树脂包膜尿素</w:t>
      </w:r>
      <w:r w:rsidRPr="00C45BB6">
        <w:rPr>
          <w:rFonts w:ascii="Times New Roman" w:eastAsiaTheme="minorEastAsia" w:hAnsiTheme="minorEastAsia"/>
        </w:rPr>
        <w:t>；</w:t>
      </w:r>
      <w:r w:rsidR="00C45BB6">
        <w:rPr>
          <w:rFonts w:ascii="Times New Roman" w:eastAsiaTheme="minorEastAsia" w:hAnsiTheme="minorEastAsia" w:hint="eastAsia"/>
        </w:rPr>
        <w:t>SCU</w:t>
      </w:r>
      <w:r w:rsidR="00344106">
        <w:rPr>
          <w:rFonts w:ascii="Times New Roman" w:eastAsiaTheme="minorEastAsia" w:hAnsiTheme="minorEastAsia" w:hint="eastAsia"/>
        </w:rPr>
        <w:t>，</w:t>
      </w:r>
      <w:r w:rsidRPr="00C45BB6">
        <w:rPr>
          <w:rFonts w:ascii="Times New Roman" w:eastAsiaTheme="minorEastAsia" w:hAnsiTheme="minorEastAsia" w:hint="eastAsia"/>
        </w:rPr>
        <w:t>一次底施硫包膜尿素</w:t>
      </w:r>
      <w:r w:rsidR="00C45BB6">
        <w:rPr>
          <w:rFonts w:ascii="Times New Roman" w:eastAsiaTheme="minorEastAsia" w:hAnsiTheme="minorEastAsia" w:hint="eastAsia"/>
        </w:rPr>
        <w:t>。</w:t>
      </w:r>
      <w:r w:rsidR="00C45BB6">
        <w:rPr>
          <w:rFonts w:hint="eastAsia"/>
          <w:color w:val="000000"/>
          <w:sz w:val="20"/>
          <w:szCs w:val="20"/>
        </w:rPr>
        <w:t>硫包膜尿素</w:t>
      </w:r>
      <w:r w:rsidR="00C45BB6">
        <w:rPr>
          <w:rFonts w:ascii="DY509+ZJGEEq-509" w:hAnsi="DY509+ZJGEEq-509"/>
          <w:color w:val="000000"/>
          <w:sz w:val="20"/>
          <w:szCs w:val="20"/>
        </w:rPr>
        <w:t>（</w:t>
      </w:r>
      <w:r w:rsidR="00C45BB6">
        <w:rPr>
          <w:rFonts w:ascii="DY1+ZJGED2-1" w:hAnsi="DY1+ZJGED2-1" w:hint="eastAsia"/>
          <w:color w:val="000000"/>
          <w:sz w:val="20"/>
          <w:szCs w:val="20"/>
        </w:rPr>
        <w:t>SCU</w:t>
      </w:r>
      <w:r w:rsidR="00C45BB6">
        <w:rPr>
          <w:rFonts w:ascii="DY509+ZJGEEq-509" w:hAnsi="DY509+ZJGEEq-509"/>
          <w:color w:val="000000"/>
          <w:sz w:val="20"/>
          <w:szCs w:val="20"/>
        </w:rPr>
        <w:t>，</w:t>
      </w:r>
      <w:r w:rsidR="00C45BB6">
        <w:rPr>
          <w:rFonts w:hint="eastAsia"/>
          <w:color w:val="000000"/>
          <w:sz w:val="20"/>
          <w:szCs w:val="20"/>
        </w:rPr>
        <w:t>含</w:t>
      </w:r>
      <w:r w:rsidR="00C45BB6">
        <w:rPr>
          <w:rFonts w:ascii="DY1+ZJGED2-1" w:hAnsi="DY1+ZJGED2-1" w:hint="eastAsia"/>
          <w:color w:val="000000"/>
          <w:sz w:val="20"/>
          <w:szCs w:val="20"/>
        </w:rPr>
        <w:t>N35%</w:t>
      </w:r>
      <w:r w:rsidR="00C45BB6">
        <w:rPr>
          <w:rFonts w:ascii="DY509+ZJGEEq-509" w:hAnsi="DY509+ZJGEEq-509"/>
          <w:color w:val="000000"/>
          <w:sz w:val="20"/>
          <w:szCs w:val="20"/>
        </w:rPr>
        <w:t>，</w:t>
      </w:r>
      <w:r w:rsidR="00C45BB6">
        <w:rPr>
          <w:rFonts w:hint="eastAsia"/>
          <w:color w:val="000000"/>
          <w:sz w:val="20"/>
          <w:szCs w:val="20"/>
        </w:rPr>
        <w:t>包膜率</w:t>
      </w:r>
      <w:r w:rsidR="00C45BB6">
        <w:rPr>
          <w:rFonts w:ascii="DY1+ZJGED2-1" w:hAnsi="DY1+ZJGED2-1" w:hint="eastAsia"/>
          <w:color w:val="000000"/>
          <w:sz w:val="20"/>
          <w:szCs w:val="20"/>
        </w:rPr>
        <w:t>24%</w:t>
      </w:r>
      <w:r w:rsidR="00C45BB6">
        <w:rPr>
          <w:rFonts w:ascii="DY509+ZJGEEq-509" w:hAnsi="DY509+ZJGEEq-509"/>
          <w:color w:val="000000"/>
          <w:sz w:val="20"/>
          <w:szCs w:val="20"/>
        </w:rPr>
        <w:t>，</w:t>
      </w:r>
      <w:r w:rsidR="00C45BB6">
        <w:rPr>
          <w:rFonts w:hint="eastAsia"/>
          <w:color w:val="000000"/>
          <w:sz w:val="20"/>
          <w:szCs w:val="20"/>
        </w:rPr>
        <w:t>释放期</w:t>
      </w:r>
      <w:r w:rsidR="00C45BB6">
        <w:rPr>
          <w:rFonts w:ascii="DY1+ZJGED2-1" w:hAnsi="DY1+ZJGED2-1" w:hint="eastAsia"/>
          <w:color w:val="000000"/>
          <w:sz w:val="20"/>
          <w:szCs w:val="20"/>
        </w:rPr>
        <w:t>3</w:t>
      </w:r>
      <w:r w:rsidR="00C45BB6">
        <w:rPr>
          <w:rFonts w:hint="eastAsia"/>
          <w:color w:val="000000"/>
          <w:sz w:val="20"/>
          <w:szCs w:val="20"/>
        </w:rPr>
        <w:t>个月</w:t>
      </w:r>
      <w:r w:rsidR="00C45BB6">
        <w:rPr>
          <w:rFonts w:ascii="DY509+ZJGEEq-509" w:hAnsi="DY509+ZJGEEq-509"/>
          <w:color w:val="000000"/>
          <w:sz w:val="20"/>
          <w:szCs w:val="20"/>
        </w:rPr>
        <w:t>）、</w:t>
      </w:r>
      <w:r w:rsidR="00C45BB6">
        <w:rPr>
          <w:rFonts w:hint="eastAsia"/>
          <w:color w:val="000000"/>
          <w:sz w:val="20"/>
          <w:szCs w:val="20"/>
        </w:rPr>
        <w:t>树脂包膜尿素</w:t>
      </w:r>
      <w:r w:rsidR="00C45BB6">
        <w:rPr>
          <w:rFonts w:ascii="DY509+ZJGEEq-509" w:hAnsi="DY509+ZJGEEq-509"/>
          <w:color w:val="000000"/>
          <w:sz w:val="20"/>
          <w:szCs w:val="20"/>
        </w:rPr>
        <w:t>（</w:t>
      </w:r>
      <w:r w:rsidR="00C45BB6">
        <w:rPr>
          <w:rFonts w:ascii="DY1+ZJGED2-1" w:hAnsi="DY1+ZJGED2-1" w:hint="eastAsia"/>
          <w:color w:val="000000"/>
          <w:sz w:val="20"/>
          <w:szCs w:val="20"/>
        </w:rPr>
        <w:t>PCU</w:t>
      </w:r>
      <w:r w:rsidR="00C45BB6">
        <w:rPr>
          <w:rFonts w:ascii="DY509+ZJGEEq-509" w:hAnsi="DY509+ZJGEEq-509"/>
          <w:color w:val="000000"/>
          <w:sz w:val="20"/>
          <w:szCs w:val="20"/>
        </w:rPr>
        <w:t>，</w:t>
      </w:r>
      <w:r w:rsidR="00C45BB6">
        <w:rPr>
          <w:rFonts w:ascii="DY509+ZJGEEq-509" w:hAnsi="DY509+ZJGEEq-509"/>
          <w:color w:val="000000"/>
          <w:sz w:val="20"/>
          <w:szCs w:val="20"/>
        </w:rPr>
        <w:t xml:space="preserve"> </w:t>
      </w:r>
      <w:r w:rsidR="00C45BB6">
        <w:rPr>
          <w:rFonts w:hint="eastAsia"/>
          <w:color w:val="000000"/>
          <w:sz w:val="20"/>
          <w:szCs w:val="20"/>
        </w:rPr>
        <w:t>含</w:t>
      </w:r>
      <w:r w:rsidR="00C45BB6">
        <w:rPr>
          <w:rFonts w:ascii="DY1+ZJGED2-1" w:hAnsi="DY1+ZJGED2-1" w:hint="eastAsia"/>
          <w:color w:val="000000"/>
          <w:sz w:val="20"/>
          <w:szCs w:val="20"/>
        </w:rPr>
        <w:t>N 42.5</w:t>
      </w:r>
      <w:r w:rsidR="00C45BB6">
        <w:rPr>
          <w:rFonts w:ascii="DY1+ZJGED2-1" w:hAnsi="DY1+ZJGED2-1"/>
          <w:color w:val="000000"/>
          <w:sz w:val="20"/>
          <w:szCs w:val="20"/>
        </w:rPr>
        <w:t>％</w:t>
      </w:r>
      <w:r w:rsidR="00C45BB6">
        <w:rPr>
          <w:rFonts w:ascii="DY509+ZJGEEq-509" w:hAnsi="DY509+ZJGEEq-509"/>
          <w:color w:val="000000"/>
          <w:sz w:val="20"/>
          <w:szCs w:val="20"/>
        </w:rPr>
        <w:t>，</w:t>
      </w:r>
      <w:r w:rsidR="00C45BB6">
        <w:rPr>
          <w:rFonts w:hint="eastAsia"/>
          <w:color w:val="000000"/>
          <w:sz w:val="20"/>
          <w:szCs w:val="20"/>
        </w:rPr>
        <w:t>包膜率</w:t>
      </w:r>
      <w:r w:rsidR="00C45BB6">
        <w:rPr>
          <w:rFonts w:ascii="DY1+ZJGED2-1" w:hAnsi="DY1+ZJGED2-1" w:hint="eastAsia"/>
          <w:color w:val="000000"/>
          <w:sz w:val="20"/>
          <w:szCs w:val="20"/>
        </w:rPr>
        <w:t>4%</w:t>
      </w:r>
      <w:r w:rsidR="00344106">
        <w:rPr>
          <w:rFonts w:ascii="DY509+ZJGEEq-509" w:hAnsi="DY509+ZJGEEq-509" w:hint="eastAsia"/>
          <w:color w:val="000000"/>
          <w:sz w:val="20"/>
          <w:szCs w:val="20"/>
        </w:rPr>
        <w:t>，</w:t>
      </w:r>
      <w:r w:rsidR="00C45BB6">
        <w:rPr>
          <w:rFonts w:hint="eastAsia"/>
          <w:color w:val="000000"/>
          <w:sz w:val="20"/>
          <w:szCs w:val="20"/>
        </w:rPr>
        <w:t>释放期</w:t>
      </w:r>
      <w:r w:rsidR="00C45BB6">
        <w:rPr>
          <w:rFonts w:ascii="DY1+ZJGED2-1" w:hAnsi="DY1+ZJGED2-1" w:hint="eastAsia"/>
          <w:color w:val="000000"/>
          <w:sz w:val="20"/>
          <w:szCs w:val="20"/>
        </w:rPr>
        <w:t>4</w:t>
      </w:r>
      <w:r w:rsidR="00C45BB6">
        <w:rPr>
          <w:rFonts w:hint="eastAsia"/>
          <w:color w:val="000000"/>
          <w:sz w:val="20"/>
          <w:szCs w:val="20"/>
        </w:rPr>
        <w:t>个月</w:t>
      </w:r>
      <w:r w:rsidR="00C45BB6">
        <w:rPr>
          <w:rFonts w:ascii="DY509+ZJGEEq-509" w:hAnsi="DY509+ZJGEEq-509"/>
          <w:color w:val="000000"/>
          <w:sz w:val="20"/>
          <w:szCs w:val="20"/>
        </w:rPr>
        <w:t>）</w:t>
      </w:r>
      <w:r w:rsidR="00C45BB6">
        <w:rPr>
          <w:rFonts w:ascii="DY509+ZJGEEq-509" w:hAnsi="DY509+ZJGEEq-509" w:hint="eastAsia"/>
          <w:color w:val="000000"/>
          <w:sz w:val="20"/>
          <w:szCs w:val="20"/>
        </w:rPr>
        <w:t>。</w:t>
      </w:r>
    </w:p>
    <w:p w:rsidR="003A00FD" w:rsidRDefault="003A00FD" w:rsidP="003A00FD">
      <w:pPr>
        <w:autoSpaceDE w:val="0"/>
        <w:autoSpaceDN w:val="0"/>
        <w:adjustRightInd w:val="0"/>
        <w:snapToGrid w:val="0"/>
        <w:spacing w:line="360" w:lineRule="exact"/>
        <w:ind w:firstLineChars="200" w:firstLine="400"/>
        <w:jc w:val="center"/>
        <w:rPr>
          <w:rFonts w:ascii="DY509+ZJGEEq-509" w:hAnsi="DY509+ZJGEEq-509" w:hint="eastAsia"/>
          <w:color w:val="000000"/>
          <w:sz w:val="20"/>
          <w:szCs w:val="20"/>
        </w:rPr>
      </w:pPr>
      <w:r>
        <w:rPr>
          <w:rFonts w:ascii="DY509+ZJGEEq-509" w:hAnsi="DY509+ZJGEEq-509" w:hint="eastAsia"/>
          <w:color w:val="000000"/>
          <w:sz w:val="20"/>
          <w:szCs w:val="20"/>
        </w:rPr>
        <w:t>表</w:t>
      </w:r>
      <w:r>
        <w:rPr>
          <w:rFonts w:ascii="DY509+ZJGEEq-509" w:hAnsi="DY509+ZJGEEq-509" w:hint="eastAsia"/>
          <w:color w:val="000000"/>
          <w:sz w:val="20"/>
          <w:szCs w:val="20"/>
        </w:rPr>
        <w:t xml:space="preserve"> </w:t>
      </w:r>
      <w:r w:rsidR="00876412">
        <w:rPr>
          <w:rFonts w:ascii="DY509+ZJGEEq-509" w:hAnsi="DY509+ZJGEEq-509" w:hint="eastAsia"/>
          <w:color w:val="000000"/>
          <w:sz w:val="20"/>
          <w:szCs w:val="20"/>
        </w:rPr>
        <w:t>20</w:t>
      </w:r>
      <w:r>
        <w:rPr>
          <w:rFonts w:ascii="DY509+ZJGEEq-509" w:hAnsi="DY509+ZJGEEq-509" w:hint="eastAsia"/>
          <w:color w:val="000000"/>
          <w:sz w:val="20"/>
          <w:szCs w:val="20"/>
        </w:rPr>
        <w:t xml:space="preserve"> </w:t>
      </w:r>
      <w:r>
        <w:rPr>
          <w:rFonts w:ascii="DY509+ZJGEEq-509" w:hAnsi="DY509+ZJGEEq-509" w:hint="eastAsia"/>
          <w:color w:val="000000"/>
          <w:sz w:val="20"/>
          <w:szCs w:val="20"/>
        </w:rPr>
        <w:t>不同处理的棉花产量</w:t>
      </w:r>
    </w:p>
    <w:tbl>
      <w:tblPr>
        <w:tblW w:w="8345" w:type="dxa"/>
        <w:tblInd w:w="95" w:type="dxa"/>
        <w:tblLook w:val="04A0"/>
      </w:tblPr>
      <w:tblGrid>
        <w:gridCol w:w="642"/>
        <w:gridCol w:w="1475"/>
        <w:gridCol w:w="1024"/>
        <w:gridCol w:w="1544"/>
        <w:gridCol w:w="1752"/>
        <w:gridCol w:w="1908"/>
      </w:tblGrid>
      <w:tr w:rsidR="009A3953" w:rsidRPr="009A3953" w:rsidTr="009A3953">
        <w:trPr>
          <w:trHeight w:val="299"/>
        </w:trPr>
        <w:tc>
          <w:tcPr>
            <w:tcW w:w="642"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处理</w:t>
            </w:r>
          </w:p>
        </w:tc>
        <w:tc>
          <w:tcPr>
            <w:tcW w:w="1475"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籽棉（</w:t>
            </w:r>
            <w:r w:rsidRPr="009A3953">
              <w:rPr>
                <w:rFonts w:ascii="Times New Roman" w:hAnsi="Times New Roman"/>
                <w:color w:val="000000"/>
                <w:kern w:val="0"/>
                <w:sz w:val="18"/>
                <w:szCs w:val="18"/>
              </w:rPr>
              <w:t>kg/hm</w:t>
            </w:r>
            <w:r w:rsidRPr="009A3953">
              <w:rPr>
                <w:rFonts w:ascii="Times New Roman" w:hAnsi="Times New Roman"/>
                <w:color w:val="000000"/>
                <w:kern w:val="0"/>
                <w:sz w:val="18"/>
                <w:szCs w:val="18"/>
                <w:vertAlign w:val="superscript"/>
              </w:rPr>
              <w:t>2</w:t>
            </w:r>
            <w:r w:rsidR="007962AC">
              <w:rPr>
                <w:rFonts w:ascii="Times New Roman" w:hAnsi="Times New Roman"/>
                <w:color w:val="000000"/>
                <w:kern w:val="0"/>
                <w:sz w:val="18"/>
                <w:szCs w:val="18"/>
              </w:rPr>
              <w:t>）</w:t>
            </w:r>
          </w:p>
        </w:tc>
        <w:tc>
          <w:tcPr>
            <w:tcW w:w="1024"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衣分（</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c>
          <w:tcPr>
            <w:tcW w:w="1544"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w:t>
            </w:r>
            <w:r w:rsidRPr="009A3953">
              <w:rPr>
                <w:rFonts w:ascii="Times New Roman" w:hAnsi="Times New Roman"/>
                <w:color w:val="000000"/>
                <w:kern w:val="0"/>
                <w:sz w:val="18"/>
                <w:szCs w:val="18"/>
              </w:rPr>
              <w:t>kg/hm</w:t>
            </w:r>
            <w:r w:rsidRPr="009A3953">
              <w:rPr>
                <w:rFonts w:ascii="Times New Roman" w:hAnsi="Times New Roman"/>
                <w:color w:val="000000"/>
                <w:kern w:val="0"/>
                <w:sz w:val="18"/>
                <w:szCs w:val="18"/>
                <w:vertAlign w:val="superscript"/>
              </w:rPr>
              <w:t>2</w:t>
            </w:r>
            <w:r w:rsidR="007962AC">
              <w:rPr>
                <w:rFonts w:ascii="Times New Roman" w:hAnsi="Times New Roman"/>
                <w:color w:val="000000"/>
                <w:kern w:val="0"/>
                <w:sz w:val="18"/>
                <w:szCs w:val="18"/>
              </w:rPr>
              <w:t>）</w:t>
            </w:r>
          </w:p>
        </w:tc>
        <w:tc>
          <w:tcPr>
            <w:tcW w:w="1752"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皮棉较</w:t>
            </w:r>
            <w:r w:rsidRPr="009A3953">
              <w:rPr>
                <w:rFonts w:ascii="Times New Roman" w:hAnsi="Times New Roman"/>
                <w:color w:val="000000"/>
                <w:kern w:val="0"/>
                <w:sz w:val="18"/>
                <w:szCs w:val="18"/>
              </w:rPr>
              <w:t>CK</w:t>
            </w:r>
            <w:r w:rsidRPr="009A3953">
              <w:rPr>
                <w:rFonts w:ascii="宋体" w:hAnsi="宋体" w:hint="eastAsia"/>
                <w:color w:val="000000"/>
                <w:kern w:val="0"/>
                <w:sz w:val="18"/>
                <w:szCs w:val="18"/>
              </w:rPr>
              <w:t>增产（</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c>
          <w:tcPr>
            <w:tcW w:w="1908" w:type="dxa"/>
            <w:tcBorders>
              <w:top w:val="single" w:sz="4" w:space="0" w:color="auto"/>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宋体" w:hAnsi="宋体" w:hint="eastAsia"/>
                <w:color w:val="000000"/>
                <w:kern w:val="0"/>
                <w:sz w:val="18"/>
                <w:szCs w:val="18"/>
              </w:rPr>
              <w:t>皮棉较</w:t>
            </w:r>
            <w:r w:rsidRPr="009A3953">
              <w:rPr>
                <w:rFonts w:ascii="Times New Roman" w:hAnsi="Times New Roman"/>
                <w:color w:val="000000"/>
                <w:kern w:val="0"/>
                <w:sz w:val="18"/>
                <w:szCs w:val="18"/>
              </w:rPr>
              <w:t>U1</w:t>
            </w:r>
            <w:r w:rsidRPr="009A3953">
              <w:rPr>
                <w:rFonts w:ascii="宋体" w:hAnsi="宋体" w:hint="eastAsia"/>
                <w:color w:val="000000"/>
                <w:kern w:val="0"/>
                <w:sz w:val="18"/>
                <w:szCs w:val="18"/>
              </w:rPr>
              <w:t>增产（</w:t>
            </w:r>
            <w:r w:rsidRPr="009A3953">
              <w:rPr>
                <w:rFonts w:ascii="Times New Roman" w:hAnsi="Times New Roman"/>
                <w:color w:val="000000"/>
                <w:kern w:val="0"/>
                <w:sz w:val="18"/>
                <w:szCs w:val="18"/>
              </w:rPr>
              <w:t>%</w:t>
            </w:r>
            <w:r w:rsidRPr="009A3953">
              <w:rPr>
                <w:rFonts w:ascii="宋体" w:hAnsi="宋体" w:hint="eastAsia"/>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CK</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3804.50 c</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37.19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1422.85 c</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U1</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4117.0 b</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37.49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1543.53 b</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8.48</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U2</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4317,50 a</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37.78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1631.32 ab</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14.65</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5.69</w:t>
            </w:r>
          </w:p>
        </w:tc>
      </w:tr>
      <w:tr w:rsidR="009A3953" w:rsidRPr="009A3953" w:rsidTr="009A3953">
        <w:trPr>
          <w:trHeight w:val="299"/>
        </w:trPr>
        <w:tc>
          <w:tcPr>
            <w:tcW w:w="64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PCU</w:t>
            </w:r>
          </w:p>
        </w:tc>
        <w:tc>
          <w:tcPr>
            <w:tcW w:w="1475"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4484.25 a</w:t>
            </w:r>
          </w:p>
        </w:tc>
        <w:tc>
          <w:tcPr>
            <w:tcW w:w="102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38.61 a</w:t>
            </w:r>
          </w:p>
        </w:tc>
        <w:tc>
          <w:tcPr>
            <w:tcW w:w="1544"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1723.66 a</w:t>
            </w:r>
          </w:p>
        </w:tc>
        <w:tc>
          <w:tcPr>
            <w:tcW w:w="1752"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21.14</w:t>
            </w:r>
          </w:p>
        </w:tc>
        <w:tc>
          <w:tcPr>
            <w:tcW w:w="1908" w:type="dxa"/>
            <w:tcBorders>
              <w:top w:val="nil"/>
              <w:left w:val="nil"/>
              <w:bottom w:val="nil"/>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11.67</w:t>
            </w:r>
          </w:p>
        </w:tc>
      </w:tr>
      <w:tr w:rsidR="009A3953" w:rsidRPr="009A3953" w:rsidTr="009A3953">
        <w:trPr>
          <w:trHeight w:val="299"/>
        </w:trPr>
        <w:tc>
          <w:tcPr>
            <w:tcW w:w="642"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SCU</w:t>
            </w:r>
          </w:p>
        </w:tc>
        <w:tc>
          <w:tcPr>
            <w:tcW w:w="1475"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4368.00 a</w:t>
            </w:r>
          </w:p>
        </w:tc>
        <w:tc>
          <w:tcPr>
            <w:tcW w:w="1024"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38.43 a</w:t>
            </w:r>
          </w:p>
        </w:tc>
        <w:tc>
          <w:tcPr>
            <w:tcW w:w="1544"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1686.53 a</w:t>
            </w:r>
          </w:p>
        </w:tc>
        <w:tc>
          <w:tcPr>
            <w:tcW w:w="1752"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18.53</w:t>
            </w:r>
          </w:p>
        </w:tc>
        <w:tc>
          <w:tcPr>
            <w:tcW w:w="1908" w:type="dxa"/>
            <w:tcBorders>
              <w:top w:val="nil"/>
              <w:left w:val="nil"/>
              <w:bottom w:val="single" w:sz="4" w:space="0" w:color="auto"/>
              <w:right w:val="nil"/>
            </w:tcBorders>
            <w:shd w:val="clear" w:color="auto" w:fill="auto"/>
            <w:noWrap/>
            <w:vAlign w:val="center"/>
            <w:hideMark/>
          </w:tcPr>
          <w:p w:rsidR="009A3953" w:rsidRPr="009A3953" w:rsidRDefault="009A3953" w:rsidP="009A3953">
            <w:pPr>
              <w:widowControl/>
              <w:jc w:val="center"/>
              <w:rPr>
                <w:rFonts w:ascii="Times New Roman" w:hAnsi="Times New Roman"/>
                <w:color w:val="000000"/>
                <w:kern w:val="0"/>
                <w:sz w:val="18"/>
                <w:szCs w:val="18"/>
              </w:rPr>
            </w:pPr>
            <w:r w:rsidRPr="009A3953">
              <w:rPr>
                <w:rFonts w:ascii="Times New Roman" w:hAnsi="Times New Roman"/>
                <w:color w:val="000000"/>
                <w:kern w:val="0"/>
                <w:sz w:val="18"/>
                <w:szCs w:val="18"/>
              </w:rPr>
              <w:t>9.26</w:t>
            </w:r>
          </w:p>
        </w:tc>
      </w:tr>
    </w:tbl>
    <w:p w:rsidR="009A3953" w:rsidRPr="00403F5E" w:rsidRDefault="003B45F9" w:rsidP="00403F5E">
      <w:pPr>
        <w:autoSpaceDE w:val="0"/>
        <w:autoSpaceDN w:val="0"/>
        <w:adjustRightInd w:val="0"/>
        <w:snapToGrid w:val="0"/>
        <w:spacing w:line="360" w:lineRule="exact"/>
        <w:ind w:firstLineChars="200" w:firstLine="420"/>
        <w:rPr>
          <w:rFonts w:ascii="Times New Roman" w:eastAsiaTheme="minorEastAsia" w:hAnsi="Times New Roman"/>
          <w:szCs w:val="21"/>
        </w:rPr>
      </w:pPr>
      <w:r w:rsidRPr="00403F5E">
        <w:rPr>
          <w:rFonts w:ascii="Times New Roman"/>
          <w:color w:val="000000"/>
          <w:szCs w:val="21"/>
        </w:rPr>
        <w:t>各施氮处理较</w:t>
      </w:r>
      <w:r w:rsidRPr="00403F5E">
        <w:rPr>
          <w:rFonts w:ascii="Times New Roman" w:hAnsi="Times New Roman"/>
          <w:color w:val="000000"/>
          <w:szCs w:val="21"/>
        </w:rPr>
        <w:t>CK</w:t>
      </w:r>
      <w:r w:rsidRPr="00403F5E">
        <w:rPr>
          <w:rFonts w:ascii="Times New Roman"/>
          <w:color w:val="000000"/>
          <w:szCs w:val="21"/>
        </w:rPr>
        <w:t>显著提高了子棉产量</w:t>
      </w:r>
      <w:r w:rsidRPr="00403F5E">
        <w:rPr>
          <w:rFonts w:ascii="Times New Roman" w:hAnsi="DY512+ZJGEEr-512"/>
          <w:color w:val="000000"/>
          <w:szCs w:val="21"/>
        </w:rPr>
        <w:t>，</w:t>
      </w:r>
      <w:r w:rsidRPr="00403F5E">
        <w:rPr>
          <w:rFonts w:ascii="Times New Roman" w:hAnsi="Times New Roman"/>
          <w:color w:val="000000"/>
          <w:szCs w:val="21"/>
        </w:rPr>
        <w:t>PCU</w:t>
      </w:r>
      <w:r w:rsidRPr="00403F5E">
        <w:rPr>
          <w:rFonts w:ascii="Times New Roman" w:hAnsi="DY512+ZJGEEr-512"/>
          <w:color w:val="000000"/>
          <w:szCs w:val="21"/>
        </w:rPr>
        <w:t>、</w:t>
      </w:r>
      <w:r w:rsidRPr="00403F5E">
        <w:rPr>
          <w:rFonts w:ascii="Times New Roman" w:hAnsi="Times New Roman"/>
          <w:color w:val="000000"/>
          <w:szCs w:val="21"/>
        </w:rPr>
        <w:t xml:space="preserve">SCU </w:t>
      </w:r>
      <w:r w:rsidRPr="00403F5E">
        <w:rPr>
          <w:rFonts w:ascii="Times New Roman"/>
          <w:color w:val="000000"/>
          <w:szCs w:val="21"/>
        </w:rPr>
        <w:t>和</w:t>
      </w:r>
      <w:r w:rsidRPr="00403F5E">
        <w:rPr>
          <w:rFonts w:ascii="Times New Roman" w:hAnsi="Times New Roman"/>
          <w:color w:val="000000"/>
          <w:szCs w:val="21"/>
        </w:rPr>
        <w:t>U2</w:t>
      </w:r>
      <w:r w:rsidRPr="00403F5E">
        <w:rPr>
          <w:rFonts w:ascii="Times New Roman"/>
          <w:color w:val="000000"/>
          <w:szCs w:val="21"/>
        </w:rPr>
        <w:t>差异不显著</w:t>
      </w:r>
      <w:r w:rsidRPr="00403F5E">
        <w:rPr>
          <w:rFonts w:ascii="Times New Roman" w:hAnsi="DY512+ZJGEEr-512"/>
          <w:color w:val="000000"/>
          <w:szCs w:val="21"/>
        </w:rPr>
        <w:t>，</w:t>
      </w:r>
      <w:r w:rsidRPr="00403F5E">
        <w:rPr>
          <w:rFonts w:ascii="Times New Roman"/>
          <w:color w:val="000000"/>
          <w:szCs w:val="21"/>
        </w:rPr>
        <w:t>但均显著高于</w:t>
      </w:r>
      <w:r w:rsidRPr="00403F5E">
        <w:rPr>
          <w:rFonts w:ascii="Times New Roman" w:hAnsi="Times New Roman"/>
          <w:color w:val="000000"/>
          <w:szCs w:val="21"/>
        </w:rPr>
        <w:t>U1</w:t>
      </w:r>
      <w:r w:rsidRPr="00403F5E">
        <w:rPr>
          <w:rFonts w:ascii="Times New Roman" w:hAnsi="DY512+ZJGEEr-512"/>
          <w:color w:val="000000"/>
          <w:szCs w:val="21"/>
        </w:rPr>
        <w:t>；</w:t>
      </w:r>
      <w:r w:rsidRPr="00403F5E">
        <w:rPr>
          <w:rFonts w:ascii="Times New Roman"/>
          <w:color w:val="000000"/>
          <w:szCs w:val="21"/>
        </w:rPr>
        <w:t>各处理衣分差异不显著</w:t>
      </w:r>
      <w:r w:rsidRPr="00403F5E">
        <w:rPr>
          <w:rFonts w:ascii="Times New Roman" w:hAnsi="DY512+ZJGEEr-512"/>
          <w:color w:val="000000"/>
          <w:szCs w:val="21"/>
        </w:rPr>
        <w:t>，</w:t>
      </w:r>
      <w:r w:rsidRPr="00403F5E">
        <w:rPr>
          <w:rFonts w:ascii="Times New Roman"/>
          <w:color w:val="000000"/>
          <w:szCs w:val="21"/>
        </w:rPr>
        <w:t>因此皮棉与子棉产量趋势一致</w:t>
      </w:r>
      <w:r w:rsidRPr="00403F5E">
        <w:rPr>
          <w:rFonts w:ascii="Times New Roman" w:hAnsi="DY512+ZJGEEr-512"/>
          <w:color w:val="000000"/>
          <w:szCs w:val="21"/>
        </w:rPr>
        <w:t>。</w:t>
      </w:r>
      <w:r w:rsidRPr="00403F5E">
        <w:rPr>
          <w:rFonts w:ascii="Times New Roman"/>
          <w:color w:val="000000"/>
          <w:szCs w:val="21"/>
        </w:rPr>
        <w:t>各施氮肥处理皮棉较</w:t>
      </w:r>
      <w:r w:rsidRPr="00403F5E">
        <w:rPr>
          <w:rFonts w:ascii="Times New Roman" w:hAnsi="Times New Roman"/>
          <w:color w:val="000000"/>
          <w:szCs w:val="21"/>
        </w:rPr>
        <w:t>CK</w:t>
      </w:r>
      <w:r w:rsidRPr="00403F5E">
        <w:rPr>
          <w:rFonts w:ascii="Times New Roman"/>
          <w:color w:val="000000"/>
          <w:szCs w:val="21"/>
        </w:rPr>
        <w:t>增加</w:t>
      </w:r>
      <w:r w:rsidRPr="00403F5E">
        <w:rPr>
          <w:rFonts w:ascii="Times New Roman" w:hAnsi="Times New Roman"/>
          <w:color w:val="000000"/>
          <w:szCs w:val="21"/>
        </w:rPr>
        <w:t>8.48%</w:t>
      </w:r>
      <w:r w:rsidRPr="00403F5E">
        <w:rPr>
          <w:rFonts w:ascii="Times New Roman" w:hAnsi="DY5+ZJGED3-5"/>
          <w:color w:val="000000"/>
          <w:szCs w:val="21"/>
        </w:rPr>
        <w:t>～</w:t>
      </w:r>
      <w:r w:rsidRPr="00403F5E">
        <w:rPr>
          <w:rFonts w:ascii="Times New Roman" w:hAnsi="Times New Roman"/>
          <w:color w:val="000000"/>
          <w:szCs w:val="21"/>
        </w:rPr>
        <w:t>21.61%</w:t>
      </w:r>
      <w:r w:rsidRPr="00403F5E">
        <w:rPr>
          <w:rFonts w:ascii="Times New Roman" w:hAnsi="DY512+ZJGEEr-512"/>
          <w:color w:val="000000"/>
          <w:szCs w:val="21"/>
        </w:rPr>
        <w:t>；</w:t>
      </w:r>
      <w:r w:rsidRPr="00403F5E">
        <w:rPr>
          <w:rFonts w:ascii="Times New Roman" w:hAnsi="Times New Roman"/>
          <w:color w:val="000000"/>
          <w:szCs w:val="21"/>
        </w:rPr>
        <w:t>PCU</w:t>
      </w:r>
      <w:r w:rsidRPr="00403F5E">
        <w:rPr>
          <w:rFonts w:ascii="Times New Roman"/>
          <w:color w:val="000000"/>
          <w:szCs w:val="21"/>
        </w:rPr>
        <w:t>与</w:t>
      </w:r>
      <w:r w:rsidRPr="00403F5E">
        <w:rPr>
          <w:rFonts w:ascii="Times New Roman" w:hAnsi="Times New Roman"/>
          <w:color w:val="000000"/>
          <w:szCs w:val="21"/>
        </w:rPr>
        <w:t>SCU</w:t>
      </w:r>
      <w:r w:rsidRPr="00403F5E">
        <w:rPr>
          <w:rFonts w:ascii="Times New Roman"/>
          <w:color w:val="000000"/>
          <w:szCs w:val="21"/>
        </w:rPr>
        <w:t>较</w:t>
      </w:r>
      <w:r w:rsidRPr="00403F5E">
        <w:rPr>
          <w:rFonts w:ascii="Times New Roman" w:hAnsi="Times New Roman"/>
          <w:color w:val="000000"/>
          <w:szCs w:val="21"/>
        </w:rPr>
        <w:t>U1</w:t>
      </w:r>
      <w:r w:rsidRPr="00403F5E">
        <w:rPr>
          <w:rFonts w:ascii="Times New Roman"/>
          <w:color w:val="000000"/>
          <w:szCs w:val="21"/>
        </w:rPr>
        <w:t>分别显著增加</w:t>
      </w:r>
      <w:r w:rsidRPr="00403F5E">
        <w:rPr>
          <w:rFonts w:ascii="Times New Roman" w:hAnsi="Times New Roman"/>
          <w:color w:val="000000"/>
          <w:szCs w:val="21"/>
        </w:rPr>
        <w:t>9.26%</w:t>
      </w:r>
      <w:r w:rsidRPr="00403F5E">
        <w:rPr>
          <w:rFonts w:ascii="Times New Roman"/>
          <w:color w:val="000000"/>
          <w:szCs w:val="21"/>
        </w:rPr>
        <w:t>和</w:t>
      </w:r>
      <w:r w:rsidRPr="00403F5E">
        <w:rPr>
          <w:rFonts w:ascii="Times New Roman" w:hAnsi="Times New Roman"/>
          <w:color w:val="000000"/>
          <w:szCs w:val="21"/>
        </w:rPr>
        <w:t>11.67%</w:t>
      </w:r>
      <w:r w:rsidRPr="00403F5E">
        <w:rPr>
          <w:rFonts w:ascii="Times New Roman" w:hAnsi="DY1+ZJGED2-1"/>
          <w:color w:val="000000"/>
          <w:szCs w:val="21"/>
        </w:rPr>
        <w:t>，</w:t>
      </w:r>
      <w:r w:rsidRPr="00403F5E">
        <w:rPr>
          <w:rFonts w:ascii="Times New Roman" w:hAnsi="Times New Roman"/>
          <w:color w:val="000000"/>
          <w:szCs w:val="21"/>
        </w:rPr>
        <w:t>PCU</w:t>
      </w:r>
      <w:r w:rsidRPr="00403F5E">
        <w:rPr>
          <w:rFonts w:ascii="Times New Roman" w:hAnsi="DY1+ZJGED2-1"/>
          <w:color w:val="000000"/>
          <w:szCs w:val="21"/>
        </w:rPr>
        <w:t>较</w:t>
      </w:r>
      <w:r w:rsidRPr="00403F5E">
        <w:rPr>
          <w:rFonts w:ascii="Times New Roman" w:hAnsi="Times New Roman"/>
          <w:color w:val="000000"/>
          <w:szCs w:val="21"/>
        </w:rPr>
        <w:t>SCU</w:t>
      </w:r>
      <w:r w:rsidRPr="00403F5E">
        <w:rPr>
          <w:rFonts w:ascii="Times New Roman" w:hAnsi="DY1+ZJGED2-1"/>
          <w:color w:val="000000"/>
          <w:szCs w:val="21"/>
        </w:rPr>
        <w:t>处理，皮棉增产</w:t>
      </w:r>
      <w:r w:rsidRPr="00403F5E">
        <w:rPr>
          <w:rFonts w:ascii="Times New Roman" w:hAnsi="Times New Roman"/>
          <w:color w:val="000000"/>
          <w:szCs w:val="21"/>
        </w:rPr>
        <w:t>3.56%</w:t>
      </w:r>
      <w:r w:rsidRPr="00403F5E">
        <w:rPr>
          <w:rFonts w:ascii="Times New Roman" w:hAnsi="DY512+ZJGEEr-512"/>
          <w:color w:val="000000"/>
          <w:szCs w:val="21"/>
        </w:rPr>
        <w:t>。</w:t>
      </w:r>
      <w:r w:rsidRPr="00403F5E">
        <w:rPr>
          <w:rFonts w:ascii="Times New Roman"/>
          <w:color w:val="000000"/>
          <w:szCs w:val="21"/>
        </w:rPr>
        <w:t>结果表明相同施肥条件下</w:t>
      </w:r>
      <w:r w:rsidRPr="00403F5E">
        <w:rPr>
          <w:rFonts w:ascii="Times New Roman" w:hAnsi="DY512+ZJGEEr-512"/>
          <w:color w:val="000000"/>
          <w:szCs w:val="21"/>
        </w:rPr>
        <w:t>，</w:t>
      </w:r>
      <w:r w:rsidRPr="00403F5E">
        <w:rPr>
          <w:rFonts w:ascii="Times New Roman"/>
          <w:color w:val="000000"/>
          <w:szCs w:val="21"/>
        </w:rPr>
        <w:t>棉花后期供应一定比例氮肥</w:t>
      </w:r>
      <w:r w:rsidRPr="00403F5E">
        <w:rPr>
          <w:rFonts w:ascii="Times New Roman" w:hAnsi="DY512+ZJGEEr-512"/>
          <w:color w:val="000000"/>
          <w:szCs w:val="21"/>
        </w:rPr>
        <w:t>，</w:t>
      </w:r>
      <w:r w:rsidRPr="00403F5E">
        <w:rPr>
          <w:rFonts w:ascii="Times New Roman"/>
          <w:color w:val="000000"/>
          <w:szCs w:val="21"/>
        </w:rPr>
        <w:t>能够提高棉花产量</w:t>
      </w:r>
      <w:r w:rsidRPr="00403F5E">
        <w:rPr>
          <w:rFonts w:ascii="Times New Roman" w:hAnsi="DY512+ZJGEEr-512"/>
          <w:color w:val="000000"/>
          <w:szCs w:val="21"/>
        </w:rPr>
        <w:t>，</w:t>
      </w:r>
      <w:r w:rsidRPr="00403F5E">
        <w:rPr>
          <w:rFonts w:ascii="Times New Roman"/>
          <w:color w:val="000000"/>
          <w:szCs w:val="21"/>
        </w:rPr>
        <w:t>由于棉花具有生长期长且无限开花结铃的习性</w:t>
      </w:r>
      <w:r w:rsidRPr="00403F5E">
        <w:rPr>
          <w:rFonts w:ascii="Times New Roman" w:hAnsi="DY512+ZJGEEr-512"/>
          <w:color w:val="000000"/>
          <w:szCs w:val="21"/>
        </w:rPr>
        <w:t>，</w:t>
      </w:r>
      <w:r w:rsidR="00403F5E" w:rsidRPr="00403F5E">
        <w:rPr>
          <w:rFonts w:ascii="Times New Roman"/>
          <w:color w:val="000000"/>
          <w:szCs w:val="21"/>
        </w:rPr>
        <w:t>而</w:t>
      </w:r>
      <w:r w:rsidR="00403F5E" w:rsidRPr="00403F5E">
        <w:rPr>
          <w:rFonts w:ascii="Times New Roman" w:hAnsi="Times New Roman"/>
          <w:color w:val="000000"/>
          <w:szCs w:val="21"/>
        </w:rPr>
        <w:t>PCU</w:t>
      </w:r>
      <w:r w:rsidR="00403F5E" w:rsidRPr="00403F5E">
        <w:rPr>
          <w:rFonts w:ascii="Times New Roman"/>
          <w:color w:val="000000"/>
          <w:szCs w:val="21"/>
        </w:rPr>
        <w:t>氮素释放周期与速率与棉花养分吸收规律相一致</w:t>
      </w:r>
      <w:r w:rsidR="00403F5E" w:rsidRPr="00403F5E">
        <w:rPr>
          <w:rFonts w:ascii="Times New Roman" w:hAnsi="DY512+ZJGEEr-512"/>
          <w:color w:val="000000"/>
          <w:szCs w:val="21"/>
        </w:rPr>
        <w:t>，</w:t>
      </w:r>
      <w:r w:rsidR="00403F5E" w:rsidRPr="00403F5E">
        <w:rPr>
          <w:rFonts w:ascii="Times New Roman" w:hAnsi="Times New Roman"/>
          <w:color w:val="000000"/>
          <w:szCs w:val="21"/>
        </w:rPr>
        <w:t xml:space="preserve"> </w:t>
      </w:r>
      <w:r w:rsidR="00403F5E" w:rsidRPr="00403F5E">
        <w:rPr>
          <w:rFonts w:ascii="Times New Roman"/>
          <w:color w:val="000000"/>
          <w:szCs w:val="21"/>
        </w:rPr>
        <w:t>促进了产量的提高</w:t>
      </w:r>
      <w:r w:rsidR="00344106">
        <w:rPr>
          <w:rFonts w:ascii="Times New Roman" w:hint="eastAsia"/>
          <w:color w:val="000000"/>
          <w:szCs w:val="21"/>
        </w:rPr>
        <w:t>。</w:t>
      </w:r>
    </w:p>
    <w:p w:rsidR="00B54038" w:rsidRDefault="00B54038" w:rsidP="00B54038">
      <w:pPr>
        <w:autoSpaceDE w:val="0"/>
        <w:autoSpaceDN w:val="0"/>
        <w:adjustRightInd w:val="0"/>
        <w:snapToGrid w:val="0"/>
        <w:spacing w:line="360" w:lineRule="exact"/>
        <w:outlineLvl w:val="2"/>
        <w:rPr>
          <w:rFonts w:ascii="Times New Roman" w:eastAsiaTheme="minorEastAsia" w:hAnsiTheme="minorEastAsia"/>
          <w:b/>
          <w:sz w:val="24"/>
          <w:szCs w:val="24"/>
        </w:rPr>
      </w:pPr>
      <w:bookmarkStart w:id="42" w:name="_Toc490659898"/>
      <w:r>
        <w:rPr>
          <w:rFonts w:ascii="Times New Roman" w:eastAsiaTheme="minorEastAsia" w:hAnsi="Times New Roman"/>
          <w:b/>
          <w:sz w:val="24"/>
          <w:szCs w:val="24"/>
        </w:rPr>
        <w:t>3.</w:t>
      </w:r>
      <w:r w:rsidR="00C81CEA">
        <w:rPr>
          <w:rFonts w:ascii="Times New Roman" w:eastAsiaTheme="minorEastAsia" w:hAnsi="Times New Roman" w:hint="eastAsia"/>
          <w:b/>
          <w:sz w:val="24"/>
          <w:szCs w:val="24"/>
        </w:rPr>
        <w:t>7</w:t>
      </w:r>
      <w:r w:rsidRPr="00360AEB">
        <w:rPr>
          <w:rFonts w:ascii="Times New Roman" w:eastAsiaTheme="minorEastAsia" w:hAnsi="Times New Roman"/>
          <w:b/>
          <w:sz w:val="24"/>
          <w:szCs w:val="24"/>
        </w:rPr>
        <w:t xml:space="preserve"> </w:t>
      </w:r>
      <w:r w:rsidR="00060441">
        <w:rPr>
          <w:rFonts w:ascii="Times New Roman" w:eastAsiaTheme="minorEastAsia" w:hAnsiTheme="minorEastAsia" w:hint="eastAsia"/>
          <w:b/>
          <w:sz w:val="24"/>
          <w:szCs w:val="24"/>
        </w:rPr>
        <w:t>聚合物包膜</w:t>
      </w:r>
      <w:r w:rsidRPr="00360AEB">
        <w:rPr>
          <w:rFonts w:ascii="Times New Roman" w:eastAsiaTheme="minorEastAsia" w:hAnsiTheme="minorEastAsia"/>
          <w:b/>
          <w:sz w:val="24"/>
          <w:szCs w:val="24"/>
        </w:rPr>
        <w:t>尿素对</w:t>
      </w:r>
      <w:r>
        <w:rPr>
          <w:rFonts w:ascii="Times New Roman" w:eastAsiaTheme="minorEastAsia" w:hAnsiTheme="minorEastAsia" w:hint="eastAsia"/>
          <w:b/>
          <w:sz w:val="24"/>
          <w:szCs w:val="24"/>
        </w:rPr>
        <w:t>水稻</w:t>
      </w:r>
      <w:r w:rsidRPr="00360AEB">
        <w:rPr>
          <w:rFonts w:ascii="Times New Roman" w:eastAsiaTheme="minorEastAsia" w:hAnsiTheme="minorEastAsia"/>
          <w:b/>
          <w:sz w:val="24"/>
          <w:szCs w:val="24"/>
        </w:rPr>
        <w:t>的增产增效试验</w:t>
      </w:r>
      <w:bookmarkEnd w:id="42"/>
    </w:p>
    <w:p w:rsidR="00957BAB" w:rsidRPr="00957BAB" w:rsidRDefault="00814F1A" w:rsidP="00957BAB">
      <w:pPr>
        <w:autoSpaceDE w:val="0"/>
        <w:autoSpaceDN w:val="0"/>
        <w:adjustRightInd w:val="0"/>
        <w:snapToGrid w:val="0"/>
        <w:spacing w:line="360" w:lineRule="exact"/>
        <w:ind w:firstLineChars="200" w:firstLine="420"/>
        <w:rPr>
          <w:rFonts w:ascii="Times New Roman"/>
          <w:color w:val="000000"/>
          <w:szCs w:val="21"/>
        </w:rPr>
      </w:pPr>
      <w:r w:rsidRPr="00814F1A">
        <w:rPr>
          <w:rFonts w:ascii="Times New Roman"/>
          <w:color w:val="000000"/>
          <w:szCs w:val="21"/>
        </w:rPr>
        <w:t>试验共设</w:t>
      </w:r>
      <w:r w:rsidRPr="00814F1A">
        <w:rPr>
          <w:rFonts w:ascii="Times New Roman" w:hAnsi="Times New Roman"/>
          <w:color w:val="000000"/>
          <w:szCs w:val="21"/>
        </w:rPr>
        <w:t xml:space="preserve"> 9 </w:t>
      </w:r>
      <w:r w:rsidRPr="00814F1A">
        <w:rPr>
          <w:rFonts w:ascii="Times New Roman"/>
          <w:color w:val="000000"/>
          <w:szCs w:val="21"/>
        </w:rPr>
        <w:t>个处理</w:t>
      </w:r>
      <w:r w:rsidRPr="00814F1A">
        <w:rPr>
          <w:rFonts w:ascii="Times New Roman" w:hAnsi="Times New Roman"/>
          <w:color w:val="000000"/>
          <w:szCs w:val="21"/>
        </w:rPr>
        <w:t>: 1</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不施氮肥</w:t>
      </w:r>
      <w:r>
        <w:rPr>
          <w:rFonts w:ascii="Times New Roman" w:hAnsi="Times New Roman" w:hint="eastAsia"/>
          <w:color w:val="000000"/>
          <w:szCs w:val="21"/>
        </w:rPr>
        <w:t>（</w:t>
      </w:r>
      <w:r w:rsidRPr="00814F1A">
        <w:rPr>
          <w:rFonts w:ascii="Times New Roman" w:hAnsi="Times New Roman"/>
          <w:color w:val="000000"/>
          <w:szCs w:val="21"/>
        </w:rPr>
        <w:t>CK</w:t>
      </w:r>
      <w:r>
        <w:rPr>
          <w:rFonts w:ascii="Times New Roman" w:hAnsi="Times New Roman" w:hint="eastAsia"/>
          <w:color w:val="000000"/>
          <w:szCs w:val="21"/>
        </w:rPr>
        <w:t>）；</w:t>
      </w:r>
      <w:r w:rsidRPr="00814F1A">
        <w:rPr>
          <w:rFonts w:ascii="Times New Roman" w:hAnsi="Times New Roman"/>
          <w:color w:val="000000"/>
          <w:szCs w:val="21"/>
        </w:rPr>
        <w:t>2</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w:t>
      </w:r>
      <w:r w:rsidRPr="00814F1A">
        <w:rPr>
          <w:rFonts w:ascii="Times New Roman" w:hAnsi="Times New Roman"/>
          <w:color w:val="000000"/>
          <w:szCs w:val="21"/>
        </w:rPr>
        <w:t>100%</w:t>
      </w:r>
      <w:r w:rsidRPr="00814F1A">
        <w:rPr>
          <w:rFonts w:ascii="Times New Roman"/>
          <w:color w:val="000000"/>
          <w:szCs w:val="21"/>
        </w:rPr>
        <w:t>一次性基施</w:t>
      </w:r>
      <w:r w:rsidRPr="00814F1A">
        <w:rPr>
          <w:rFonts w:ascii="Times New Roman" w:hAnsi="Times New Roman"/>
          <w:color w:val="000000"/>
          <w:szCs w:val="21"/>
        </w:rPr>
        <w:t xml:space="preserve"> </w:t>
      </w:r>
      <w:r>
        <w:rPr>
          <w:rFonts w:ascii="Times New Roman" w:hAnsi="Times New Roman" w:hint="eastAsia"/>
          <w:color w:val="000000"/>
          <w:szCs w:val="21"/>
        </w:rPr>
        <w:t>（</w:t>
      </w:r>
      <w:r w:rsidRPr="00814F1A">
        <w:rPr>
          <w:rFonts w:ascii="Times New Roman" w:hAnsi="Times New Roman"/>
          <w:color w:val="000000"/>
          <w:szCs w:val="21"/>
        </w:rPr>
        <w:t>U1</w:t>
      </w:r>
      <w:r>
        <w:rPr>
          <w:rFonts w:ascii="Times New Roman" w:hAnsi="Times New Roman" w:hint="eastAsia"/>
          <w:color w:val="000000"/>
          <w:szCs w:val="21"/>
        </w:rPr>
        <w:t>）；</w:t>
      </w:r>
      <w:r w:rsidRPr="00814F1A">
        <w:rPr>
          <w:rFonts w:ascii="Times New Roman" w:hAnsi="Times New Roman"/>
          <w:color w:val="000000"/>
          <w:szCs w:val="21"/>
        </w:rPr>
        <w:t>3</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普通尿素按基肥</w:t>
      </w:r>
      <w:r>
        <w:rPr>
          <w:rFonts w:ascii="Times New Roman" w:hAnsi="宋体" w:hint="eastAsia"/>
          <w:color w:val="000000"/>
          <w:szCs w:val="21"/>
        </w:rPr>
        <w:t>:</w:t>
      </w:r>
      <w:r w:rsidRPr="00814F1A">
        <w:rPr>
          <w:rFonts w:ascii="Times New Roman"/>
          <w:color w:val="000000"/>
          <w:szCs w:val="21"/>
        </w:rPr>
        <w:t>分蘖肥</w:t>
      </w:r>
      <w:r w:rsidRPr="00814F1A">
        <w:rPr>
          <w:rFonts w:ascii="Times New Roman" w:hAnsi="Times New Roman"/>
          <w:color w:val="000000"/>
          <w:szCs w:val="21"/>
        </w:rPr>
        <w:t xml:space="preserve"> 6</w:t>
      </w:r>
      <w:r>
        <w:rPr>
          <w:rFonts w:ascii="Times New Roman" w:hAnsi="宋体" w:hint="eastAsia"/>
          <w:color w:val="000000"/>
          <w:szCs w:val="21"/>
        </w:rPr>
        <w:t>:</w:t>
      </w:r>
      <w:r w:rsidRPr="00814F1A">
        <w:rPr>
          <w:rFonts w:ascii="Times New Roman" w:hAnsi="Times New Roman"/>
          <w:color w:val="000000"/>
          <w:szCs w:val="21"/>
        </w:rPr>
        <w:t>4</w:t>
      </w:r>
      <w:r w:rsidRPr="00814F1A">
        <w:rPr>
          <w:rFonts w:ascii="Times New Roman"/>
          <w:color w:val="000000"/>
          <w:szCs w:val="21"/>
        </w:rPr>
        <w:t>施用</w:t>
      </w:r>
      <w:r>
        <w:rPr>
          <w:rFonts w:ascii="Times New Roman" w:hAnsi="Times New Roman" w:hint="eastAsia"/>
          <w:color w:val="000000"/>
          <w:szCs w:val="21"/>
        </w:rPr>
        <w:t>（</w:t>
      </w:r>
      <w:r w:rsidRPr="00814F1A">
        <w:rPr>
          <w:rFonts w:ascii="Times New Roman" w:hAnsi="Times New Roman"/>
          <w:color w:val="000000"/>
          <w:szCs w:val="21"/>
        </w:rPr>
        <w:t>U2</w:t>
      </w:r>
      <w:r>
        <w:rPr>
          <w:rFonts w:ascii="Times New Roman" w:hAnsi="Times New Roman" w:hint="eastAsia"/>
          <w:color w:val="000000"/>
          <w:szCs w:val="21"/>
        </w:rPr>
        <w:t>）；</w:t>
      </w:r>
      <w:r w:rsidRPr="00814F1A">
        <w:rPr>
          <w:rFonts w:ascii="Times New Roman" w:hAnsi="Times New Roman"/>
          <w:color w:val="000000"/>
          <w:szCs w:val="21"/>
        </w:rPr>
        <w:t>4</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普通尿素和硫膜控释尿素以</w:t>
      </w:r>
      <w:r w:rsidRPr="00814F1A">
        <w:rPr>
          <w:rFonts w:ascii="Times New Roman" w:hAnsi="Times New Roman"/>
          <w:color w:val="000000"/>
          <w:szCs w:val="21"/>
        </w:rPr>
        <w:t>7</w:t>
      </w:r>
      <w:r>
        <w:rPr>
          <w:rFonts w:ascii="Times New Roman" w:hAnsi="宋体" w:hint="eastAsia"/>
          <w:color w:val="000000"/>
          <w:szCs w:val="21"/>
        </w:rPr>
        <w:t>：</w:t>
      </w:r>
      <w:r w:rsidRPr="00814F1A">
        <w:rPr>
          <w:rFonts w:ascii="Times New Roman" w:hAnsi="Times New Roman"/>
          <w:color w:val="000000"/>
          <w:szCs w:val="21"/>
        </w:rPr>
        <w:t xml:space="preserve">3 </w:t>
      </w:r>
      <w:r w:rsidRPr="00814F1A">
        <w:rPr>
          <w:rFonts w:ascii="Times New Roman"/>
          <w:color w:val="000000"/>
          <w:szCs w:val="21"/>
        </w:rPr>
        <w:t>配比一次性施入</w:t>
      </w:r>
      <w:r w:rsidR="007962AC">
        <w:rPr>
          <w:rFonts w:ascii="Times New Roman" w:hAnsi="Times New Roman" w:hint="eastAsia"/>
          <w:color w:val="000000"/>
          <w:szCs w:val="21"/>
        </w:rPr>
        <w:t>（</w:t>
      </w:r>
      <w:r w:rsidRPr="00814F1A">
        <w:rPr>
          <w:rFonts w:ascii="Times New Roman" w:hAnsi="Times New Roman"/>
          <w:color w:val="000000"/>
          <w:szCs w:val="21"/>
        </w:rPr>
        <w:t>SPCU1</w:t>
      </w:r>
      <w:r w:rsidR="007962AC">
        <w:rPr>
          <w:rFonts w:ascii="Times New Roman" w:hint="eastAsia"/>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5</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普通尿素和硫膜控释尿素以</w:t>
      </w:r>
      <w:r w:rsidRPr="00814F1A">
        <w:rPr>
          <w:rFonts w:ascii="Times New Roman" w:hAnsi="Times New Roman"/>
          <w:color w:val="000000"/>
          <w:szCs w:val="21"/>
        </w:rPr>
        <w:t xml:space="preserve"> 3</w:t>
      </w:r>
      <w:r w:rsidR="007962AC">
        <w:rPr>
          <w:rFonts w:ascii="Times New Roman" w:hAnsi="宋体" w:hint="eastAsia"/>
          <w:color w:val="000000"/>
          <w:szCs w:val="21"/>
        </w:rPr>
        <w:t>:</w:t>
      </w:r>
      <w:r w:rsidRPr="00814F1A">
        <w:rPr>
          <w:rFonts w:ascii="Times New Roman" w:hAnsi="Times New Roman"/>
          <w:color w:val="000000"/>
          <w:szCs w:val="21"/>
        </w:rPr>
        <w:t xml:space="preserve">7 </w:t>
      </w:r>
      <w:r w:rsidRPr="00814F1A">
        <w:rPr>
          <w:rFonts w:ascii="Times New Roman"/>
          <w:color w:val="000000"/>
          <w:szCs w:val="21"/>
        </w:rPr>
        <w:t>配比一次性配施入</w:t>
      </w:r>
      <w:r w:rsidR="007962AC">
        <w:rPr>
          <w:rFonts w:ascii="Times New Roman" w:hAnsi="Times New Roman" w:hint="eastAsia"/>
          <w:color w:val="000000"/>
          <w:szCs w:val="21"/>
        </w:rPr>
        <w:t>（</w:t>
      </w:r>
      <w:r w:rsidRPr="00814F1A">
        <w:rPr>
          <w:rFonts w:ascii="Times New Roman" w:hAnsi="Times New Roman"/>
          <w:color w:val="000000"/>
          <w:szCs w:val="21"/>
        </w:rPr>
        <w:t>SPCU</w:t>
      </w:r>
      <w:r w:rsidR="007962AC">
        <w:rPr>
          <w:rFonts w:ascii="Times New Roman" w:hAnsi="Times New Roman" w:hint="eastAsia"/>
          <w:color w:val="000000"/>
          <w:szCs w:val="21"/>
        </w:rPr>
        <w:t>）；</w:t>
      </w:r>
      <w:r w:rsidRPr="00814F1A">
        <w:rPr>
          <w:rFonts w:ascii="Times New Roman" w:hAnsi="Times New Roman"/>
          <w:color w:val="000000"/>
          <w:szCs w:val="21"/>
        </w:rPr>
        <w:t xml:space="preserve"> 6 </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硫膜控</w:t>
      </w:r>
      <w:r w:rsidRPr="00814F1A">
        <w:rPr>
          <w:rFonts w:ascii="Times New Roman" w:hAnsi="Times New Roman"/>
          <w:color w:val="000000"/>
          <w:szCs w:val="21"/>
        </w:rPr>
        <w:t xml:space="preserve"> </w:t>
      </w:r>
      <w:r w:rsidRPr="00814F1A">
        <w:rPr>
          <w:rFonts w:ascii="Times New Roman"/>
          <w:color w:val="000000"/>
          <w:szCs w:val="21"/>
        </w:rPr>
        <w:t>释</w:t>
      </w:r>
      <w:r w:rsidRPr="00814F1A">
        <w:rPr>
          <w:rFonts w:ascii="Times New Roman" w:hAnsi="Times New Roman"/>
          <w:color w:val="000000"/>
          <w:szCs w:val="21"/>
        </w:rPr>
        <w:t xml:space="preserve"> </w:t>
      </w:r>
      <w:r w:rsidRPr="00814F1A">
        <w:rPr>
          <w:rFonts w:ascii="Times New Roman"/>
          <w:color w:val="000000"/>
          <w:szCs w:val="21"/>
        </w:rPr>
        <w:t>尿素</w:t>
      </w:r>
      <w:r w:rsidRPr="00814F1A">
        <w:rPr>
          <w:rFonts w:ascii="Times New Roman" w:hAnsi="Times New Roman"/>
          <w:color w:val="000000"/>
          <w:szCs w:val="21"/>
        </w:rPr>
        <w:t xml:space="preserve">100% </w:t>
      </w:r>
      <w:r w:rsidRPr="00814F1A">
        <w:rPr>
          <w:rFonts w:ascii="Times New Roman"/>
          <w:color w:val="000000"/>
          <w:szCs w:val="21"/>
        </w:rPr>
        <w:t>一次性基施</w:t>
      </w:r>
      <w:r w:rsidR="007962AC">
        <w:rPr>
          <w:rFonts w:ascii="Times New Roman" w:hAnsi="Times New Roman" w:hint="eastAsia"/>
          <w:color w:val="000000"/>
          <w:szCs w:val="21"/>
        </w:rPr>
        <w:t>（</w:t>
      </w:r>
      <w:r w:rsidRPr="00814F1A">
        <w:rPr>
          <w:rFonts w:ascii="Times New Roman" w:hAnsi="Times New Roman"/>
          <w:color w:val="000000"/>
          <w:szCs w:val="21"/>
        </w:rPr>
        <w:t>SPCU3</w:t>
      </w:r>
      <w:r w:rsidR="007962AC">
        <w:rPr>
          <w:rFonts w:ascii="Times New Roman" w:hint="eastAsia"/>
          <w:color w:val="000000"/>
          <w:szCs w:val="21"/>
        </w:rPr>
        <w:t>）；</w:t>
      </w:r>
      <w:r w:rsidRPr="00814F1A">
        <w:rPr>
          <w:rFonts w:ascii="Times New Roman" w:hAnsi="Times New Roman"/>
          <w:color w:val="000000"/>
          <w:szCs w:val="21"/>
        </w:rPr>
        <w:t>7</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普通尿素和树脂膜控释尿素以</w:t>
      </w:r>
      <w:r w:rsidRPr="00814F1A">
        <w:rPr>
          <w:rFonts w:ascii="Times New Roman" w:hAnsi="Times New Roman"/>
          <w:color w:val="000000"/>
          <w:szCs w:val="21"/>
        </w:rPr>
        <w:t xml:space="preserve"> 7</w:t>
      </w:r>
      <w:r w:rsidR="007962AC">
        <w:rPr>
          <w:rFonts w:ascii="Times New Roman" w:hAnsi="宋体" w:hint="eastAsia"/>
          <w:color w:val="000000"/>
          <w:szCs w:val="21"/>
        </w:rPr>
        <w:t>:</w:t>
      </w:r>
      <w:r w:rsidRPr="00814F1A">
        <w:rPr>
          <w:rFonts w:ascii="Times New Roman" w:hAnsi="Times New Roman"/>
          <w:color w:val="000000"/>
          <w:szCs w:val="21"/>
        </w:rPr>
        <w:t xml:space="preserve">3 </w:t>
      </w:r>
      <w:r w:rsidRPr="00814F1A">
        <w:rPr>
          <w:rFonts w:ascii="Times New Roman"/>
          <w:color w:val="000000"/>
          <w:szCs w:val="21"/>
        </w:rPr>
        <w:t>配比一次性施入</w:t>
      </w:r>
      <w:r w:rsidR="007962AC">
        <w:rPr>
          <w:rFonts w:ascii="Times New Roman" w:hAnsi="Times New Roman"/>
          <w:color w:val="000000"/>
          <w:szCs w:val="21"/>
        </w:rPr>
        <w:t>（</w:t>
      </w:r>
      <w:r w:rsidRPr="00814F1A">
        <w:rPr>
          <w:rFonts w:ascii="Times New Roman" w:hAnsi="Times New Roman"/>
          <w:color w:val="000000"/>
          <w:szCs w:val="21"/>
        </w:rPr>
        <w:t xml:space="preserve"> PCU1</w:t>
      </w:r>
      <w:r w:rsidR="007962AC">
        <w:rPr>
          <w:rFonts w:ascii="Times New Roman" w:hint="eastAsia"/>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8</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普通尿素和树脂膜控释尿素</w:t>
      </w:r>
      <w:r w:rsidRPr="00814F1A">
        <w:rPr>
          <w:rFonts w:ascii="Times New Roman" w:hAnsi="Times New Roman"/>
          <w:color w:val="000000"/>
          <w:szCs w:val="21"/>
        </w:rPr>
        <w:t xml:space="preserve"> 3</w:t>
      </w:r>
      <w:r w:rsidR="007962AC">
        <w:rPr>
          <w:rFonts w:ascii="Times New Roman" w:hAnsi="Times New Roman" w:hint="eastAsia"/>
          <w:color w:val="000000"/>
          <w:szCs w:val="21"/>
        </w:rPr>
        <w:t>:</w:t>
      </w:r>
      <w:r w:rsidRPr="00814F1A">
        <w:rPr>
          <w:rFonts w:ascii="Times New Roman" w:hAnsi="Times New Roman"/>
          <w:color w:val="000000"/>
          <w:szCs w:val="21"/>
        </w:rPr>
        <w:t xml:space="preserve">7 </w:t>
      </w:r>
      <w:r w:rsidRPr="00814F1A">
        <w:rPr>
          <w:rFonts w:ascii="Times New Roman"/>
          <w:color w:val="000000"/>
          <w:szCs w:val="21"/>
        </w:rPr>
        <w:t>配比一次性配施</w:t>
      </w:r>
      <w:r w:rsidR="007962AC">
        <w:rPr>
          <w:rFonts w:ascii="Times New Roman" w:hAnsi="Times New Roman"/>
          <w:color w:val="000000"/>
          <w:szCs w:val="21"/>
        </w:rPr>
        <w:t>（</w:t>
      </w:r>
      <w:r w:rsidRPr="00814F1A">
        <w:rPr>
          <w:rFonts w:ascii="Times New Roman" w:hAnsi="Times New Roman"/>
          <w:color w:val="000000"/>
          <w:szCs w:val="21"/>
        </w:rPr>
        <w:t xml:space="preserve"> PCU2</w:t>
      </w:r>
      <w:r w:rsidR="007962AC">
        <w:rPr>
          <w:rFonts w:ascii="Times New Roman" w:hAnsi="Times New Roman"/>
          <w:color w:val="000000"/>
          <w:szCs w:val="21"/>
        </w:rPr>
        <w:t>）</w:t>
      </w:r>
      <w:r w:rsidR="007962AC">
        <w:rPr>
          <w:rFonts w:ascii="Times New Roman" w:hAnsi="Times New Roman" w:hint="eastAsia"/>
          <w:color w:val="000000"/>
          <w:szCs w:val="21"/>
        </w:rPr>
        <w:t>；</w:t>
      </w:r>
      <w:r w:rsidRPr="00814F1A">
        <w:rPr>
          <w:rFonts w:ascii="Times New Roman" w:hAnsi="Times New Roman"/>
          <w:color w:val="000000"/>
          <w:szCs w:val="21"/>
        </w:rPr>
        <w:t>9</w:t>
      </w:r>
      <w:r w:rsidR="007962AC">
        <w:rPr>
          <w:rFonts w:ascii="Times New Roman" w:hAnsi="Times New Roman"/>
          <w:color w:val="000000"/>
          <w:szCs w:val="21"/>
        </w:rPr>
        <w:t>）</w:t>
      </w:r>
      <w:r w:rsidRPr="00814F1A">
        <w:rPr>
          <w:rFonts w:ascii="Times New Roman" w:hAnsi="Times New Roman"/>
          <w:color w:val="000000"/>
          <w:szCs w:val="21"/>
        </w:rPr>
        <w:t xml:space="preserve"> </w:t>
      </w:r>
      <w:r w:rsidRPr="00814F1A">
        <w:rPr>
          <w:rFonts w:ascii="Times New Roman"/>
          <w:color w:val="000000"/>
          <w:szCs w:val="21"/>
        </w:rPr>
        <w:t>树脂膜控释尿素</w:t>
      </w:r>
      <w:r w:rsidRPr="00814F1A">
        <w:rPr>
          <w:rFonts w:ascii="Times New Roman" w:hAnsi="Times New Roman"/>
          <w:color w:val="000000"/>
          <w:szCs w:val="21"/>
        </w:rPr>
        <w:t xml:space="preserve"> 100% </w:t>
      </w:r>
      <w:r w:rsidRPr="00814F1A">
        <w:rPr>
          <w:rFonts w:ascii="Times New Roman"/>
          <w:color w:val="000000"/>
          <w:szCs w:val="21"/>
        </w:rPr>
        <w:t>一次性基施</w:t>
      </w:r>
      <w:r w:rsidR="007962AC">
        <w:rPr>
          <w:rFonts w:ascii="Times New Roman" w:hAnsi="Times New Roman"/>
          <w:color w:val="000000"/>
          <w:szCs w:val="21"/>
        </w:rPr>
        <w:t>（</w:t>
      </w:r>
      <w:r w:rsidRPr="00814F1A">
        <w:rPr>
          <w:rFonts w:ascii="Times New Roman" w:hAnsi="Times New Roman"/>
          <w:color w:val="000000"/>
          <w:szCs w:val="21"/>
        </w:rPr>
        <w:t>PCU3</w:t>
      </w:r>
      <w:r w:rsidR="007962AC">
        <w:rPr>
          <w:rFonts w:ascii="Times New Roman" w:hAnsi="Times New Roman"/>
          <w:color w:val="000000"/>
          <w:szCs w:val="21"/>
        </w:rPr>
        <w:t>）</w:t>
      </w:r>
      <w:r w:rsidRPr="00814F1A">
        <w:rPr>
          <w:rFonts w:ascii="Times New Roman"/>
          <w:color w:val="000000"/>
          <w:szCs w:val="21"/>
        </w:rPr>
        <w:t>，每个处理</w:t>
      </w:r>
      <w:r w:rsidRPr="00814F1A">
        <w:rPr>
          <w:rFonts w:ascii="Times New Roman" w:hAnsi="Times New Roman"/>
          <w:color w:val="000000"/>
          <w:szCs w:val="21"/>
        </w:rPr>
        <w:t xml:space="preserve"> 3 </w:t>
      </w:r>
      <w:r w:rsidRPr="00814F1A">
        <w:rPr>
          <w:rFonts w:ascii="Times New Roman"/>
          <w:color w:val="000000"/>
          <w:szCs w:val="21"/>
        </w:rPr>
        <w:t>次重复，随机区组排列</w:t>
      </w:r>
      <w:r w:rsidRPr="00814F1A">
        <w:rPr>
          <w:rFonts w:ascii="Times New Roman" w:hAnsi="SSJ0+ZJEFiE-2"/>
          <w:color w:val="000000"/>
          <w:szCs w:val="21"/>
        </w:rPr>
        <w:t>。</w:t>
      </w:r>
      <w:r w:rsidRPr="00814F1A">
        <w:rPr>
          <w:rFonts w:ascii="Times New Roman"/>
          <w:color w:val="000000"/>
          <w:szCs w:val="21"/>
        </w:rPr>
        <w:t>试用塑料桶高</w:t>
      </w:r>
      <w:r w:rsidRPr="00814F1A">
        <w:rPr>
          <w:rFonts w:ascii="Times New Roman" w:hAnsi="Times New Roman"/>
          <w:color w:val="000000"/>
          <w:szCs w:val="21"/>
        </w:rPr>
        <w:t xml:space="preserve"> 33 cm</w:t>
      </w:r>
      <w:r w:rsidRPr="00814F1A">
        <w:rPr>
          <w:rFonts w:ascii="Times New Roman"/>
          <w:color w:val="000000"/>
          <w:szCs w:val="21"/>
        </w:rPr>
        <w:t>，直径</w:t>
      </w:r>
      <w:r w:rsidRPr="00814F1A">
        <w:rPr>
          <w:rFonts w:ascii="Times New Roman" w:hAnsi="Times New Roman"/>
          <w:color w:val="000000"/>
          <w:szCs w:val="21"/>
        </w:rPr>
        <w:t xml:space="preserve"> 20 cm × 20 cm</w:t>
      </w:r>
      <w:r w:rsidRPr="00814F1A">
        <w:rPr>
          <w:rFonts w:ascii="Times New Roman"/>
          <w:color w:val="000000"/>
          <w:szCs w:val="21"/>
        </w:rPr>
        <w:t>，用土量</w:t>
      </w:r>
      <w:r w:rsidR="007962AC">
        <w:rPr>
          <w:rFonts w:ascii="Times New Roman" w:hAnsi="Times New Roman"/>
          <w:color w:val="000000"/>
          <w:szCs w:val="21"/>
        </w:rPr>
        <w:t xml:space="preserve"> 15</w:t>
      </w:r>
      <w:r w:rsidR="007962AC">
        <w:rPr>
          <w:rFonts w:ascii="Times New Roman" w:hAnsi="Times New Roman" w:hint="eastAsia"/>
          <w:color w:val="000000"/>
          <w:szCs w:val="21"/>
        </w:rPr>
        <w:t xml:space="preserve"> </w:t>
      </w:r>
      <w:r w:rsidRPr="00814F1A">
        <w:rPr>
          <w:rFonts w:ascii="Times New Roman" w:hAnsi="Times New Roman"/>
          <w:color w:val="000000"/>
          <w:szCs w:val="21"/>
        </w:rPr>
        <w:t>kg</w:t>
      </w:r>
      <w:r w:rsidRPr="00814F1A">
        <w:rPr>
          <w:rFonts w:ascii="Times New Roman"/>
          <w:color w:val="000000"/>
          <w:szCs w:val="21"/>
        </w:rPr>
        <w:t>，施肥量为</w:t>
      </w:r>
      <w:r w:rsidRPr="00814F1A">
        <w:rPr>
          <w:rFonts w:ascii="Times New Roman" w:hAnsi="Times New Roman"/>
          <w:color w:val="000000"/>
          <w:szCs w:val="21"/>
        </w:rPr>
        <w:t xml:space="preserve"> N 160 mg /kg</w:t>
      </w:r>
      <w:r w:rsidRPr="00814F1A">
        <w:rPr>
          <w:rFonts w:ascii="Times New Roman" w:hAnsi="SSJ0+ZJEFiE-2"/>
          <w:color w:val="000000"/>
          <w:szCs w:val="21"/>
        </w:rPr>
        <w:t>、</w:t>
      </w:r>
      <w:r w:rsidRPr="00814F1A">
        <w:rPr>
          <w:rFonts w:ascii="Times New Roman" w:hAnsi="Times New Roman"/>
          <w:color w:val="000000"/>
          <w:szCs w:val="21"/>
        </w:rPr>
        <w:t>P</w:t>
      </w:r>
      <w:r w:rsidRPr="007962AC">
        <w:rPr>
          <w:rFonts w:ascii="Times New Roman" w:hAnsi="Times New Roman"/>
          <w:color w:val="000000"/>
          <w:szCs w:val="21"/>
          <w:vertAlign w:val="subscript"/>
        </w:rPr>
        <w:t>2</w:t>
      </w:r>
      <w:r w:rsidRPr="00814F1A">
        <w:rPr>
          <w:rFonts w:ascii="Times New Roman" w:hAnsi="Times New Roman"/>
          <w:color w:val="000000"/>
          <w:szCs w:val="21"/>
        </w:rPr>
        <w:t>O</w:t>
      </w:r>
      <w:r w:rsidRPr="007962AC">
        <w:rPr>
          <w:rFonts w:ascii="Times New Roman" w:hAnsi="Times New Roman"/>
          <w:color w:val="000000"/>
          <w:szCs w:val="21"/>
          <w:vertAlign w:val="subscript"/>
        </w:rPr>
        <w:t>5</w:t>
      </w:r>
      <w:r w:rsidRPr="00814F1A">
        <w:rPr>
          <w:rFonts w:ascii="Times New Roman" w:hAnsi="Times New Roman"/>
          <w:color w:val="000000"/>
          <w:szCs w:val="21"/>
        </w:rPr>
        <w:t xml:space="preserve"> 55 mg /kg</w:t>
      </w:r>
      <w:r w:rsidRPr="00814F1A">
        <w:rPr>
          <w:rFonts w:ascii="Times New Roman"/>
          <w:color w:val="000000"/>
          <w:szCs w:val="21"/>
        </w:rPr>
        <w:t>，</w:t>
      </w:r>
      <w:r w:rsidR="007962AC">
        <w:rPr>
          <w:rFonts w:ascii="Times New Roman" w:hAnsi="Times New Roman"/>
          <w:color w:val="000000"/>
          <w:szCs w:val="21"/>
        </w:rPr>
        <w:t xml:space="preserve"> K</w:t>
      </w:r>
      <w:r w:rsidR="007962AC" w:rsidRPr="007962AC">
        <w:rPr>
          <w:rFonts w:ascii="Times New Roman" w:hAnsi="Times New Roman"/>
          <w:color w:val="000000"/>
          <w:szCs w:val="21"/>
          <w:vertAlign w:val="subscript"/>
        </w:rPr>
        <w:t>2</w:t>
      </w:r>
      <w:r w:rsidR="007962AC">
        <w:rPr>
          <w:rFonts w:ascii="Times New Roman" w:hAnsi="Times New Roman"/>
          <w:color w:val="000000"/>
          <w:szCs w:val="21"/>
        </w:rPr>
        <w:t>O</w:t>
      </w:r>
      <w:r w:rsidRPr="00814F1A">
        <w:rPr>
          <w:rFonts w:ascii="Times New Roman" w:hAnsi="Times New Roman"/>
          <w:color w:val="000000"/>
          <w:szCs w:val="21"/>
        </w:rPr>
        <w:t>110 mg /kg</w:t>
      </w:r>
      <w:r w:rsidRPr="00814F1A">
        <w:rPr>
          <w:rFonts w:ascii="Times New Roman" w:hAnsi="SSJ0+ZJEFiE-2"/>
          <w:color w:val="000000"/>
          <w:szCs w:val="21"/>
        </w:rPr>
        <w:t>。</w:t>
      </w:r>
      <w:r w:rsidRPr="00814F1A">
        <w:rPr>
          <w:rFonts w:ascii="Times New Roman"/>
          <w:color w:val="000000"/>
          <w:szCs w:val="21"/>
        </w:rPr>
        <w:t>除无氮对照外，其他各处理氮</w:t>
      </w:r>
      <w:r w:rsidRPr="00814F1A">
        <w:rPr>
          <w:rFonts w:ascii="Times New Roman" w:hAnsi="SSJ0+ZJEFiE-2"/>
          <w:color w:val="000000"/>
          <w:szCs w:val="21"/>
        </w:rPr>
        <w:t>、</w:t>
      </w:r>
      <w:r w:rsidRPr="00814F1A">
        <w:rPr>
          <w:rFonts w:ascii="Times New Roman"/>
          <w:color w:val="000000"/>
          <w:szCs w:val="21"/>
        </w:rPr>
        <w:t>磷</w:t>
      </w:r>
      <w:r w:rsidRPr="00814F1A">
        <w:rPr>
          <w:rFonts w:ascii="Times New Roman" w:hAnsi="SSJ0+ZJEFiE-2"/>
          <w:color w:val="000000"/>
          <w:szCs w:val="21"/>
        </w:rPr>
        <w:t>、</w:t>
      </w:r>
      <w:r w:rsidRPr="00814F1A">
        <w:rPr>
          <w:rFonts w:ascii="Times New Roman"/>
          <w:color w:val="000000"/>
          <w:szCs w:val="21"/>
        </w:rPr>
        <w:t>钾</w:t>
      </w:r>
      <w:r w:rsidR="00472F4E">
        <w:rPr>
          <w:rFonts w:ascii="Times New Roman" w:hint="eastAsia"/>
          <w:color w:val="000000"/>
          <w:szCs w:val="21"/>
        </w:rPr>
        <w:t>用量相等。</w:t>
      </w:r>
      <w:r w:rsidR="00472F4E" w:rsidRPr="00472F4E">
        <w:rPr>
          <w:rFonts w:ascii="Times New Roman"/>
          <w:color w:val="000000"/>
          <w:szCs w:val="21"/>
        </w:rPr>
        <w:t>普通尿素为颗粒尿素</w:t>
      </w:r>
      <w:r w:rsidR="00472F4E">
        <w:rPr>
          <w:rFonts w:ascii="Times New Roman" w:hAnsi="Times New Roman" w:hint="eastAsia"/>
          <w:color w:val="000000"/>
          <w:szCs w:val="21"/>
        </w:rPr>
        <w:t>（</w:t>
      </w:r>
      <w:r w:rsidR="00472F4E" w:rsidRPr="00472F4E">
        <w:rPr>
          <w:rFonts w:ascii="Times New Roman"/>
          <w:color w:val="000000"/>
          <w:szCs w:val="21"/>
        </w:rPr>
        <w:t>含</w:t>
      </w:r>
      <w:r w:rsidR="00472F4E">
        <w:rPr>
          <w:rFonts w:ascii="Times New Roman" w:hAnsi="Times New Roman"/>
          <w:color w:val="000000"/>
          <w:szCs w:val="21"/>
        </w:rPr>
        <w:t>N 46%</w:t>
      </w:r>
      <w:r w:rsidR="00472F4E">
        <w:rPr>
          <w:rFonts w:ascii="Times New Roman" w:hAnsi="Times New Roman" w:hint="eastAsia"/>
          <w:color w:val="000000"/>
          <w:szCs w:val="21"/>
        </w:rPr>
        <w:t>）；</w:t>
      </w:r>
      <w:r w:rsidR="00472F4E" w:rsidRPr="00472F4E">
        <w:rPr>
          <w:rFonts w:ascii="Times New Roman" w:hAnsi="Times New Roman"/>
          <w:color w:val="000000"/>
          <w:szCs w:val="21"/>
        </w:rPr>
        <w:t xml:space="preserve"> </w:t>
      </w:r>
      <w:r w:rsidR="00472F4E" w:rsidRPr="00472F4E">
        <w:rPr>
          <w:rFonts w:ascii="Times New Roman"/>
          <w:color w:val="000000"/>
          <w:szCs w:val="21"/>
        </w:rPr>
        <w:t>硫膜控释尿素</w:t>
      </w:r>
      <w:r w:rsidR="00472F4E">
        <w:rPr>
          <w:rFonts w:ascii="Times New Roman" w:hAnsi="Times New Roman" w:hint="eastAsia"/>
          <w:color w:val="000000"/>
          <w:szCs w:val="21"/>
        </w:rPr>
        <w:t>（</w:t>
      </w:r>
      <w:r w:rsidR="00472F4E" w:rsidRPr="00472F4E">
        <w:rPr>
          <w:rFonts w:ascii="Times New Roman"/>
          <w:color w:val="000000"/>
          <w:szCs w:val="21"/>
        </w:rPr>
        <w:t>含</w:t>
      </w:r>
      <w:r w:rsidR="00472F4E" w:rsidRPr="00472F4E">
        <w:rPr>
          <w:rFonts w:ascii="Times New Roman" w:hAnsi="Times New Roman"/>
          <w:color w:val="000000"/>
          <w:szCs w:val="21"/>
        </w:rPr>
        <w:t>N3</w:t>
      </w:r>
      <w:r w:rsidR="00472F4E">
        <w:rPr>
          <w:rFonts w:ascii="Times New Roman" w:hAnsi="Times New Roman"/>
          <w:color w:val="000000"/>
          <w:szCs w:val="21"/>
        </w:rPr>
        <w:t>5%</w:t>
      </w:r>
      <w:r w:rsidR="00472F4E">
        <w:rPr>
          <w:rFonts w:ascii="Times New Roman" w:hAnsi="Times New Roman" w:hint="eastAsia"/>
          <w:color w:val="000000"/>
          <w:szCs w:val="21"/>
        </w:rPr>
        <w:t>）</w:t>
      </w:r>
      <w:r w:rsidR="00472F4E" w:rsidRPr="00472F4E">
        <w:rPr>
          <w:rFonts w:ascii="Times New Roman" w:hAnsi="Times New Roman"/>
          <w:color w:val="000000"/>
          <w:szCs w:val="21"/>
        </w:rPr>
        <w:t xml:space="preserve"> </w:t>
      </w:r>
      <w:r w:rsidR="00472F4E" w:rsidRPr="00472F4E">
        <w:rPr>
          <w:rFonts w:ascii="Times New Roman"/>
          <w:color w:val="000000"/>
          <w:szCs w:val="21"/>
        </w:rPr>
        <w:t>和树脂膜控释尿素</w:t>
      </w:r>
      <w:r w:rsidR="00472F4E">
        <w:rPr>
          <w:rFonts w:ascii="Times New Roman" w:hAnsi="Times New Roman" w:hint="eastAsia"/>
          <w:color w:val="000000"/>
          <w:szCs w:val="21"/>
        </w:rPr>
        <w:t>（</w:t>
      </w:r>
      <w:r w:rsidR="00472F4E" w:rsidRPr="00472F4E">
        <w:rPr>
          <w:rFonts w:ascii="Times New Roman"/>
          <w:color w:val="000000"/>
          <w:szCs w:val="21"/>
        </w:rPr>
        <w:t>含</w:t>
      </w:r>
      <w:r w:rsidR="00472F4E">
        <w:rPr>
          <w:rFonts w:ascii="Times New Roman" w:hint="eastAsia"/>
          <w:color w:val="000000"/>
          <w:szCs w:val="21"/>
        </w:rPr>
        <w:t>N</w:t>
      </w:r>
      <w:r w:rsidR="00472F4E" w:rsidRPr="00472F4E">
        <w:rPr>
          <w:rFonts w:ascii="Times New Roman" w:hAnsi="Times New Roman"/>
          <w:color w:val="000000"/>
          <w:szCs w:val="21"/>
        </w:rPr>
        <w:t xml:space="preserve"> 42%</w:t>
      </w:r>
      <w:r w:rsidR="00472F4E">
        <w:rPr>
          <w:rFonts w:ascii="Times New Roman" w:hAnsi="Times New Roman" w:hint="eastAsia"/>
          <w:color w:val="000000"/>
          <w:szCs w:val="21"/>
        </w:rPr>
        <w:t>），</w:t>
      </w:r>
      <w:r w:rsidR="00472F4E" w:rsidRPr="00472F4E">
        <w:rPr>
          <w:rFonts w:ascii="Times New Roman"/>
          <w:color w:val="000000"/>
          <w:szCs w:val="21"/>
        </w:rPr>
        <w:t>控释期为</w:t>
      </w:r>
      <w:r w:rsidR="00472F4E" w:rsidRPr="00472F4E">
        <w:rPr>
          <w:rFonts w:ascii="Times New Roman" w:hAnsi="Times New Roman"/>
          <w:color w:val="000000"/>
          <w:szCs w:val="21"/>
        </w:rPr>
        <w:t xml:space="preserve"> 3 </w:t>
      </w:r>
      <w:r w:rsidR="00472F4E" w:rsidRPr="00472F4E">
        <w:rPr>
          <w:rFonts w:ascii="Times New Roman"/>
          <w:color w:val="000000"/>
          <w:szCs w:val="21"/>
        </w:rPr>
        <w:t>个月</w:t>
      </w:r>
      <w:r w:rsidR="00472F4E">
        <w:rPr>
          <w:rFonts w:ascii="Times New Roman" w:hint="eastAsia"/>
          <w:color w:val="000000"/>
          <w:szCs w:val="21"/>
        </w:rPr>
        <w:t>。</w:t>
      </w:r>
    </w:p>
    <w:p w:rsidR="00B54038" w:rsidRDefault="003D5D49" w:rsidP="00957BAB">
      <w:pPr>
        <w:autoSpaceDE w:val="0"/>
        <w:autoSpaceDN w:val="0"/>
        <w:adjustRightInd w:val="0"/>
        <w:snapToGrid w:val="0"/>
        <w:spacing w:line="360" w:lineRule="exact"/>
        <w:ind w:firstLineChars="200" w:firstLine="420"/>
        <w:rPr>
          <w:rFonts w:ascii="Times New Roman"/>
          <w:color w:val="000000"/>
          <w:szCs w:val="21"/>
        </w:rPr>
      </w:pPr>
      <w:r w:rsidRPr="003D5D49">
        <w:rPr>
          <w:rFonts w:ascii="Times New Roman"/>
          <w:color w:val="000000"/>
          <w:szCs w:val="21"/>
        </w:rPr>
        <w:t>不同氮肥处理对水稻产量及产量构成因素有显著影响</w:t>
      </w:r>
      <w:r w:rsidRPr="003D5D49">
        <w:rPr>
          <w:rFonts w:ascii="Times New Roman" w:hAnsi="SSJ0+ZJEFiE-2"/>
          <w:color w:val="000000"/>
          <w:szCs w:val="21"/>
        </w:rPr>
        <w:t>。</w:t>
      </w:r>
      <w:r w:rsidRPr="003D5D49">
        <w:rPr>
          <w:rFonts w:ascii="Times New Roman"/>
          <w:color w:val="000000"/>
          <w:szCs w:val="21"/>
        </w:rPr>
        <w:t>施氮处理的水稻子粒产量均高于对照，且差异达显著水平</w:t>
      </w:r>
      <w:r w:rsidRPr="003D5D49">
        <w:rPr>
          <w:rFonts w:ascii="Times New Roman" w:hAnsi="SSJ0+ZJEFiE-2"/>
          <w:color w:val="000000"/>
          <w:szCs w:val="21"/>
        </w:rPr>
        <w:t>。</w:t>
      </w:r>
      <w:r w:rsidRPr="003D5D49">
        <w:rPr>
          <w:rFonts w:ascii="Times New Roman"/>
          <w:color w:val="000000"/>
          <w:szCs w:val="21"/>
        </w:rPr>
        <w:t>施用硫膜控释尿素各处理的水稻子粒产量显著高于普通尿素一次基施</w:t>
      </w:r>
      <w:r>
        <w:rPr>
          <w:rFonts w:ascii="Times New Roman" w:hAnsi="Times New Roman" w:hint="eastAsia"/>
          <w:color w:val="000000"/>
          <w:szCs w:val="21"/>
        </w:rPr>
        <w:t>（</w:t>
      </w:r>
      <w:r w:rsidRPr="003D5D49">
        <w:rPr>
          <w:rFonts w:ascii="Times New Roman" w:hAnsi="Times New Roman"/>
          <w:color w:val="000000"/>
          <w:szCs w:val="21"/>
        </w:rPr>
        <w:t>U1</w:t>
      </w:r>
      <w:r>
        <w:rPr>
          <w:rFonts w:ascii="Times New Roman" w:hAnsi="Times New Roman" w:hint="eastAsia"/>
          <w:color w:val="000000"/>
          <w:szCs w:val="21"/>
        </w:rPr>
        <w:t>）</w:t>
      </w:r>
      <w:r w:rsidRPr="003D5D49">
        <w:rPr>
          <w:rFonts w:ascii="Times New Roman"/>
          <w:color w:val="000000"/>
          <w:szCs w:val="21"/>
        </w:rPr>
        <w:t>处理，与分次施用普通尿素</w:t>
      </w:r>
      <w:r w:rsidR="00774DF7">
        <w:rPr>
          <w:rFonts w:ascii="Times New Roman" w:hAnsi="Times New Roman"/>
          <w:color w:val="000000"/>
          <w:szCs w:val="21"/>
        </w:rPr>
        <w:t>U2</w:t>
      </w:r>
      <w:r w:rsidRPr="003D5D49">
        <w:rPr>
          <w:rFonts w:ascii="Times New Roman"/>
          <w:color w:val="000000"/>
          <w:szCs w:val="21"/>
        </w:rPr>
        <w:t>处理相比，硫膜控释尿素处理中，</w:t>
      </w:r>
      <w:r w:rsidR="00774DF7">
        <w:rPr>
          <w:rFonts w:ascii="Times New Roman" w:hAnsi="Times New Roman"/>
          <w:color w:val="000000"/>
          <w:szCs w:val="21"/>
        </w:rPr>
        <w:t>SPCU2</w:t>
      </w:r>
      <w:r w:rsidRPr="003D5D49">
        <w:rPr>
          <w:rFonts w:ascii="Times New Roman"/>
          <w:color w:val="000000"/>
          <w:szCs w:val="21"/>
        </w:rPr>
        <w:t>处理的子粒产量与之达到</w:t>
      </w:r>
      <w:r w:rsidR="00774DF7">
        <w:rPr>
          <w:rFonts w:ascii="Times New Roman"/>
          <w:color w:val="000000"/>
          <w:szCs w:val="21"/>
        </w:rPr>
        <w:t>显著差异水平</w:t>
      </w:r>
      <w:r w:rsidR="00E429BB">
        <w:rPr>
          <w:rFonts w:ascii="Times New Roman" w:hint="eastAsia"/>
          <w:color w:val="000000"/>
          <w:szCs w:val="21"/>
        </w:rPr>
        <w:t>，</w:t>
      </w:r>
      <w:r w:rsidRPr="003D5D49">
        <w:rPr>
          <w:rFonts w:ascii="Times New Roman" w:hAnsi="Times New Roman"/>
          <w:color w:val="000000"/>
          <w:szCs w:val="21"/>
        </w:rPr>
        <w:t>PCU3</w:t>
      </w:r>
      <w:r w:rsidRPr="003D5D49">
        <w:rPr>
          <w:rFonts w:ascii="Times New Roman"/>
          <w:color w:val="000000"/>
          <w:szCs w:val="21"/>
        </w:rPr>
        <w:t>和</w:t>
      </w:r>
      <w:r w:rsidRPr="003D5D49">
        <w:rPr>
          <w:rFonts w:ascii="Times New Roman" w:hAnsi="Times New Roman"/>
          <w:color w:val="000000"/>
          <w:szCs w:val="21"/>
        </w:rPr>
        <w:t>SPCU1</w:t>
      </w:r>
      <w:r w:rsidRPr="003D5D49">
        <w:rPr>
          <w:rFonts w:ascii="Times New Roman"/>
          <w:color w:val="000000"/>
          <w:szCs w:val="21"/>
        </w:rPr>
        <w:t>处理与</w:t>
      </w:r>
      <w:r w:rsidRPr="003D5D49">
        <w:rPr>
          <w:rFonts w:ascii="Times New Roman" w:hAnsi="Times New Roman"/>
          <w:color w:val="000000"/>
          <w:szCs w:val="21"/>
        </w:rPr>
        <w:t>U2</w:t>
      </w:r>
      <w:r w:rsidRPr="003D5D49">
        <w:rPr>
          <w:rFonts w:ascii="Times New Roman"/>
          <w:color w:val="000000"/>
          <w:szCs w:val="21"/>
        </w:rPr>
        <w:t>的差异不显著，且均显著低于</w:t>
      </w:r>
      <w:r w:rsidRPr="003D5D49">
        <w:rPr>
          <w:rFonts w:ascii="Times New Roman" w:hAnsi="Times New Roman"/>
          <w:color w:val="000000"/>
          <w:szCs w:val="21"/>
        </w:rPr>
        <w:t xml:space="preserve"> SPCU</w:t>
      </w:r>
      <w:r w:rsidRPr="003D5D49">
        <w:rPr>
          <w:rFonts w:ascii="Times New Roman"/>
          <w:color w:val="000000"/>
          <w:szCs w:val="21"/>
        </w:rPr>
        <w:t>处理</w:t>
      </w:r>
      <w:r w:rsidRPr="003D5D49">
        <w:rPr>
          <w:rFonts w:ascii="Times New Roman" w:hAnsi="SSJ0+ZJEFiE-2"/>
          <w:color w:val="000000"/>
          <w:szCs w:val="21"/>
        </w:rPr>
        <w:t>。</w:t>
      </w:r>
      <w:r w:rsidRPr="003D5D49">
        <w:rPr>
          <w:rFonts w:ascii="Times New Roman"/>
          <w:color w:val="000000"/>
          <w:szCs w:val="21"/>
        </w:rPr>
        <w:t>施用树脂膜控释尿素各处理的水稻子粒产量均显著高于</w:t>
      </w:r>
      <w:r w:rsidRPr="003D5D49">
        <w:rPr>
          <w:rFonts w:ascii="Times New Roman" w:hAnsi="Times New Roman"/>
          <w:color w:val="000000"/>
          <w:szCs w:val="21"/>
        </w:rPr>
        <w:t xml:space="preserve"> U1</w:t>
      </w:r>
      <w:r w:rsidRPr="003D5D49">
        <w:rPr>
          <w:rFonts w:ascii="Times New Roman"/>
          <w:color w:val="000000"/>
          <w:szCs w:val="21"/>
        </w:rPr>
        <w:t>和</w:t>
      </w:r>
      <w:r w:rsidRPr="003D5D49">
        <w:rPr>
          <w:rFonts w:ascii="Times New Roman" w:hAnsi="Times New Roman"/>
          <w:color w:val="000000"/>
          <w:szCs w:val="21"/>
        </w:rPr>
        <w:t>U2</w:t>
      </w:r>
      <w:r w:rsidRPr="003D5D49">
        <w:rPr>
          <w:rFonts w:ascii="Times New Roman"/>
          <w:color w:val="000000"/>
          <w:szCs w:val="21"/>
        </w:rPr>
        <w:t>处理，其增幅分别达</w:t>
      </w:r>
      <w:r w:rsidR="00774DF7">
        <w:rPr>
          <w:rFonts w:ascii="Times New Roman" w:hAnsi="Times New Roman"/>
          <w:color w:val="000000"/>
          <w:szCs w:val="21"/>
        </w:rPr>
        <w:t>24.</w:t>
      </w:r>
      <w:r w:rsidRPr="003D5D49">
        <w:rPr>
          <w:rFonts w:ascii="Times New Roman" w:hAnsi="Times New Roman"/>
          <w:color w:val="000000"/>
          <w:szCs w:val="21"/>
        </w:rPr>
        <w:t>0%</w:t>
      </w:r>
      <w:r w:rsidRPr="003D5D49">
        <w:rPr>
          <w:rFonts w:ascii="Times New Roman" w:hAnsi="E-BZ+ZJEFiE-1"/>
          <w:color w:val="000000"/>
          <w:szCs w:val="21"/>
        </w:rPr>
        <w:t>～</w:t>
      </w:r>
      <w:r w:rsidR="00774DF7">
        <w:rPr>
          <w:rFonts w:ascii="Times New Roman" w:hAnsi="Times New Roman"/>
          <w:color w:val="000000"/>
          <w:szCs w:val="21"/>
        </w:rPr>
        <w:t>36.4%</w:t>
      </w:r>
      <w:r w:rsidRPr="003D5D49">
        <w:rPr>
          <w:rFonts w:ascii="Times New Roman"/>
          <w:color w:val="000000"/>
          <w:szCs w:val="21"/>
        </w:rPr>
        <w:t>和</w:t>
      </w:r>
      <w:r w:rsidR="00774DF7">
        <w:rPr>
          <w:rFonts w:ascii="Times New Roman" w:hAnsi="Times New Roman"/>
          <w:color w:val="000000"/>
          <w:szCs w:val="21"/>
        </w:rPr>
        <w:t>7</w:t>
      </w:r>
      <w:r w:rsidR="00774DF7">
        <w:rPr>
          <w:rFonts w:ascii="Times New Roman" w:hAnsi="Times New Roman" w:hint="eastAsia"/>
          <w:color w:val="000000"/>
          <w:szCs w:val="21"/>
        </w:rPr>
        <w:t>.</w:t>
      </w:r>
      <w:r w:rsidRPr="003D5D49">
        <w:rPr>
          <w:rFonts w:ascii="Times New Roman" w:hAnsi="Times New Roman"/>
          <w:color w:val="000000"/>
          <w:szCs w:val="21"/>
        </w:rPr>
        <w:t>8%</w:t>
      </w:r>
      <w:r w:rsidRPr="003D5D49">
        <w:rPr>
          <w:rFonts w:ascii="Times New Roman" w:hAnsi="E-BZ+ZJEFiE-1"/>
          <w:color w:val="000000"/>
          <w:szCs w:val="21"/>
        </w:rPr>
        <w:t>～</w:t>
      </w:r>
      <w:r w:rsidR="00774DF7">
        <w:rPr>
          <w:rFonts w:ascii="Times New Roman" w:hAnsi="Times New Roman"/>
          <w:color w:val="000000"/>
          <w:szCs w:val="21"/>
        </w:rPr>
        <w:t>31.</w:t>
      </w:r>
      <w:r w:rsidRPr="003D5D49">
        <w:rPr>
          <w:rFonts w:ascii="Times New Roman" w:hAnsi="Times New Roman"/>
          <w:color w:val="000000"/>
          <w:szCs w:val="21"/>
        </w:rPr>
        <w:t>7%</w:t>
      </w:r>
      <w:r w:rsidRPr="003D5D49">
        <w:rPr>
          <w:rFonts w:ascii="Times New Roman"/>
          <w:color w:val="000000"/>
          <w:szCs w:val="21"/>
        </w:rPr>
        <w:t>，且随着树脂模控释尿素配施比例的增加而增大，</w:t>
      </w:r>
      <w:r w:rsidRPr="003D5D49">
        <w:rPr>
          <w:rFonts w:ascii="Times New Roman" w:hAnsi="Times New Roman"/>
          <w:color w:val="000000"/>
          <w:szCs w:val="21"/>
        </w:rPr>
        <w:t>PCU3</w:t>
      </w:r>
      <w:r w:rsidRPr="003D5D49">
        <w:rPr>
          <w:rFonts w:ascii="Times New Roman"/>
          <w:color w:val="000000"/>
          <w:szCs w:val="21"/>
        </w:rPr>
        <w:t>处理的产量最高，显著高于其他配施处理</w:t>
      </w:r>
      <w:r w:rsidRPr="003D5D49">
        <w:rPr>
          <w:rFonts w:ascii="Times New Roman" w:hAnsi="SSJ0+ZJEFiE-2"/>
          <w:color w:val="000000"/>
          <w:szCs w:val="21"/>
        </w:rPr>
        <w:t>。</w:t>
      </w:r>
      <w:r w:rsidRPr="003D5D49">
        <w:rPr>
          <w:rFonts w:ascii="Times New Roman"/>
          <w:color w:val="000000"/>
          <w:szCs w:val="21"/>
        </w:rPr>
        <w:t>在配施普通尿素比例等量的条件下</w:t>
      </w:r>
      <w:r>
        <w:rPr>
          <w:rFonts w:ascii="Times New Roman" w:hint="eastAsia"/>
          <w:color w:val="000000"/>
          <w:szCs w:val="21"/>
        </w:rPr>
        <w:t>，</w:t>
      </w:r>
      <w:r w:rsidRPr="003D5D49">
        <w:rPr>
          <w:rFonts w:ascii="Times New Roman"/>
          <w:color w:val="000000"/>
          <w:szCs w:val="21"/>
        </w:rPr>
        <w:t>树脂膜</w:t>
      </w:r>
      <w:r>
        <w:rPr>
          <w:rFonts w:ascii="Times New Roman" w:hint="eastAsia"/>
          <w:color w:val="000000"/>
          <w:szCs w:val="21"/>
        </w:rPr>
        <w:t>控释尿素优于硫膜控释尿素。</w:t>
      </w:r>
    </w:p>
    <w:p w:rsidR="003A00FD" w:rsidRDefault="003A00FD" w:rsidP="003A00FD">
      <w:pPr>
        <w:autoSpaceDE w:val="0"/>
        <w:autoSpaceDN w:val="0"/>
        <w:adjustRightInd w:val="0"/>
        <w:snapToGrid w:val="0"/>
        <w:spacing w:line="360" w:lineRule="exact"/>
        <w:ind w:firstLineChars="200" w:firstLine="420"/>
        <w:jc w:val="center"/>
        <w:rPr>
          <w:rFonts w:ascii="Times New Roman"/>
          <w:color w:val="000000"/>
          <w:szCs w:val="21"/>
        </w:rPr>
      </w:pPr>
      <w:r>
        <w:rPr>
          <w:rFonts w:ascii="Times New Roman" w:hint="eastAsia"/>
          <w:color w:val="000000"/>
          <w:szCs w:val="21"/>
        </w:rPr>
        <w:t>表</w:t>
      </w:r>
      <w:r>
        <w:rPr>
          <w:rFonts w:ascii="Times New Roman" w:hint="eastAsia"/>
          <w:color w:val="000000"/>
          <w:szCs w:val="21"/>
        </w:rPr>
        <w:t xml:space="preserve"> </w:t>
      </w:r>
      <w:r w:rsidR="008001A6">
        <w:rPr>
          <w:rFonts w:ascii="Times New Roman" w:hint="eastAsia"/>
          <w:color w:val="000000"/>
          <w:szCs w:val="21"/>
        </w:rPr>
        <w:t>2</w:t>
      </w:r>
      <w:r w:rsidR="00876412">
        <w:rPr>
          <w:rFonts w:ascii="Times New Roman" w:hint="eastAsia"/>
          <w:color w:val="000000"/>
          <w:szCs w:val="21"/>
        </w:rPr>
        <w:t>1</w:t>
      </w:r>
      <w:r>
        <w:rPr>
          <w:rFonts w:ascii="Times New Roman" w:hint="eastAsia"/>
          <w:color w:val="000000"/>
          <w:szCs w:val="21"/>
        </w:rPr>
        <w:t xml:space="preserve"> </w:t>
      </w:r>
      <w:r>
        <w:rPr>
          <w:rFonts w:ascii="Times New Roman" w:hint="eastAsia"/>
          <w:color w:val="000000"/>
          <w:szCs w:val="21"/>
        </w:rPr>
        <w:t>不同处理的水稻产量因子</w:t>
      </w:r>
    </w:p>
    <w:tbl>
      <w:tblPr>
        <w:tblW w:w="8120" w:type="dxa"/>
        <w:tblInd w:w="95" w:type="dxa"/>
        <w:tblLook w:val="04A0"/>
      </w:tblPr>
      <w:tblGrid>
        <w:gridCol w:w="1080"/>
        <w:gridCol w:w="2020"/>
        <w:gridCol w:w="1400"/>
        <w:gridCol w:w="2200"/>
        <w:gridCol w:w="1420"/>
      </w:tblGrid>
      <w:tr w:rsidR="009A117A" w:rsidRPr="009A117A" w:rsidTr="009A117A">
        <w:trPr>
          <w:trHeight w:val="300"/>
        </w:trPr>
        <w:tc>
          <w:tcPr>
            <w:tcW w:w="108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处理</w:t>
            </w:r>
          </w:p>
        </w:tc>
        <w:tc>
          <w:tcPr>
            <w:tcW w:w="202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籽粒产量（</w:t>
            </w:r>
            <w:r w:rsidRPr="009A117A">
              <w:rPr>
                <w:rFonts w:ascii="Times New Roman" w:hAnsi="Times New Roman"/>
                <w:color w:val="000000"/>
                <w:kern w:val="0"/>
                <w:sz w:val="18"/>
                <w:szCs w:val="18"/>
              </w:rPr>
              <w:t>g/plot</w:t>
            </w:r>
            <w:r w:rsidR="00AC6845">
              <w:rPr>
                <w:rFonts w:ascii="Times New Roman" w:hAnsi="Times New Roman" w:hint="eastAsia"/>
                <w:color w:val="000000"/>
                <w:kern w:val="0"/>
                <w:sz w:val="18"/>
                <w:szCs w:val="18"/>
              </w:rPr>
              <w:t>）</w:t>
            </w:r>
          </w:p>
        </w:tc>
        <w:tc>
          <w:tcPr>
            <w:tcW w:w="140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千粒重</w:t>
            </w:r>
            <w:r w:rsidR="00AC6845">
              <w:rPr>
                <w:rFonts w:ascii="宋体" w:hAnsi="宋体" w:hint="eastAsia"/>
                <w:color w:val="000000"/>
                <w:kern w:val="0"/>
                <w:sz w:val="18"/>
                <w:szCs w:val="18"/>
              </w:rPr>
              <w:t>（</w:t>
            </w:r>
            <w:r w:rsidRPr="009A117A">
              <w:rPr>
                <w:rFonts w:ascii="Times New Roman" w:hAnsi="Times New Roman"/>
                <w:color w:val="000000"/>
                <w:kern w:val="0"/>
                <w:sz w:val="18"/>
                <w:szCs w:val="18"/>
              </w:rPr>
              <w:t>g</w:t>
            </w:r>
            <w:r w:rsidR="00AC6845">
              <w:rPr>
                <w:rFonts w:ascii="宋体" w:hAnsi="宋体" w:hint="eastAsia"/>
                <w:color w:val="000000"/>
                <w:kern w:val="0"/>
                <w:sz w:val="18"/>
                <w:szCs w:val="18"/>
              </w:rPr>
              <w:t>）</w:t>
            </w:r>
          </w:p>
        </w:tc>
        <w:tc>
          <w:tcPr>
            <w:tcW w:w="220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每盆有效穗数（穗）</w:t>
            </w:r>
          </w:p>
        </w:tc>
        <w:tc>
          <w:tcPr>
            <w:tcW w:w="1420" w:type="dxa"/>
            <w:tcBorders>
              <w:top w:val="single" w:sz="4" w:space="0" w:color="auto"/>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宋体" w:hAnsi="宋体" w:hint="eastAsia"/>
                <w:color w:val="000000"/>
                <w:kern w:val="0"/>
                <w:sz w:val="18"/>
                <w:szCs w:val="18"/>
              </w:rPr>
              <w:t>穗粒数（粒）</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CK</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66.1 f</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25.3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17.0 h</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167.6 d</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lastRenderedPageBreak/>
              <w:t>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85.0 e</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25.5 bc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24.7 fg</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191.8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97.7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25.4 bc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23.3 g</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219,4 a</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SPCU1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97.8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25.0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26.7 ef</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199.6 bc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SPCU2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108.0 c</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27.3 a</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29.3 cd</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195.4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SPCU3</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99.5 d</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25.6 bc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23.0 g</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192.7 c</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PCU1</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105.4 c</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25.4 bc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30.7 bcd</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204.8 b</w:t>
            </w:r>
          </w:p>
        </w:tc>
      </w:tr>
      <w:tr w:rsidR="009A117A" w:rsidRPr="009A117A" w:rsidTr="009A117A">
        <w:trPr>
          <w:trHeight w:val="300"/>
        </w:trPr>
        <w:tc>
          <w:tcPr>
            <w:tcW w:w="108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PCU2</w:t>
            </w:r>
          </w:p>
        </w:tc>
        <w:tc>
          <w:tcPr>
            <w:tcW w:w="20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121.2 b</w:t>
            </w:r>
          </w:p>
        </w:tc>
        <w:tc>
          <w:tcPr>
            <w:tcW w:w="14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25.1 c</w:t>
            </w:r>
          </w:p>
        </w:tc>
        <w:tc>
          <w:tcPr>
            <w:tcW w:w="220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31.3 bc</w:t>
            </w:r>
          </w:p>
        </w:tc>
        <w:tc>
          <w:tcPr>
            <w:tcW w:w="1420" w:type="dxa"/>
            <w:tcBorders>
              <w:top w:val="nil"/>
              <w:left w:val="nil"/>
              <w:bottom w:val="nil"/>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203.8 b</w:t>
            </w:r>
          </w:p>
        </w:tc>
      </w:tr>
      <w:tr w:rsidR="009A117A" w:rsidRPr="009A117A" w:rsidTr="009A117A">
        <w:trPr>
          <w:trHeight w:val="300"/>
        </w:trPr>
        <w:tc>
          <w:tcPr>
            <w:tcW w:w="108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PCU3</w:t>
            </w:r>
          </w:p>
        </w:tc>
        <w:tc>
          <w:tcPr>
            <w:tcW w:w="202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128.7 a</w:t>
            </w:r>
          </w:p>
        </w:tc>
        <w:tc>
          <w:tcPr>
            <w:tcW w:w="140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26.3 b</w:t>
            </w:r>
          </w:p>
        </w:tc>
        <w:tc>
          <w:tcPr>
            <w:tcW w:w="220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35.3 a</w:t>
            </w:r>
          </w:p>
        </w:tc>
        <w:tc>
          <w:tcPr>
            <w:tcW w:w="1420" w:type="dxa"/>
            <w:tcBorders>
              <w:top w:val="nil"/>
              <w:left w:val="nil"/>
              <w:bottom w:val="single" w:sz="4" w:space="0" w:color="auto"/>
              <w:right w:val="nil"/>
            </w:tcBorders>
            <w:shd w:val="clear" w:color="auto" w:fill="auto"/>
            <w:noWrap/>
            <w:vAlign w:val="center"/>
            <w:hideMark/>
          </w:tcPr>
          <w:p w:rsidR="009A117A" w:rsidRPr="009A117A" w:rsidRDefault="009A117A" w:rsidP="009A117A">
            <w:pPr>
              <w:widowControl/>
              <w:jc w:val="center"/>
              <w:rPr>
                <w:rFonts w:ascii="Times New Roman" w:hAnsi="Times New Roman"/>
                <w:color w:val="000000"/>
                <w:kern w:val="0"/>
                <w:sz w:val="18"/>
                <w:szCs w:val="18"/>
              </w:rPr>
            </w:pPr>
            <w:r w:rsidRPr="009A117A">
              <w:rPr>
                <w:rFonts w:ascii="Times New Roman" w:hAnsi="Times New Roman"/>
                <w:color w:val="000000"/>
                <w:kern w:val="0"/>
                <w:sz w:val="18"/>
                <w:szCs w:val="18"/>
              </w:rPr>
              <w:t>212.6 a</w:t>
            </w:r>
          </w:p>
        </w:tc>
      </w:tr>
    </w:tbl>
    <w:p w:rsidR="0043544D" w:rsidRPr="00774DF7" w:rsidRDefault="0043544D" w:rsidP="00774DF7">
      <w:pPr>
        <w:autoSpaceDE w:val="0"/>
        <w:autoSpaceDN w:val="0"/>
        <w:adjustRightInd w:val="0"/>
        <w:snapToGrid w:val="0"/>
        <w:spacing w:line="360" w:lineRule="exact"/>
        <w:ind w:firstLineChars="200" w:firstLine="420"/>
        <w:rPr>
          <w:rFonts w:ascii="Times New Roman"/>
          <w:color w:val="000000"/>
          <w:szCs w:val="21"/>
        </w:rPr>
      </w:pPr>
      <w:r w:rsidRPr="00774DF7">
        <w:rPr>
          <w:rFonts w:ascii="Times New Roman" w:hint="eastAsia"/>
          <w:color w:val="000000"/>
          <w:szCs w:val="21"/>
        </w:rPr>
        <w:t>产量构成因素中，与对照相比，施氮处理的水稻每盆有效穗数和穗粒数均达到显著性差异，</w:t>
      </w:r>
      <w:r w:rsidRPr="00774DF7">
        <w:rPr>
          <w:rFonts w:ascii="Times New Roman" w:hint="eastAsia"/>
          <w:color w:val="000000"/>
          <w:szCs w:val="21"/>
        </w:rPr>
        <w:t xml:space="preserve"> </w:t>
      </w:r>
      <w:r w:rsidRPr="00774DF7">
        <w:rPr>
          <w:rFonts w:ascii="Times New Roman" w:hint="eastAsia"/>
          <w:color w:val="000000"/>
          <w:szCs w:val="21"/>
        </w:rPr>
        <w:t>千粒重除</w:t>
      </w:r>
      <w:r w:rsidR="00774DF7">
        <w:rPr>
          <w:rFonts w:ascii="Times New Roman"/>
          <w:color w:val="000000"/>
          <w:szCs w:val="21"/>
        </w:rPr>
        <w:t>SPCU2</w:t>
      </w:r>
      <w:r w:rsidRPr="00774DF7">
        <w:rPr>
          <w:rFonts w:ascii="Times New Roman" w:hint="eastAsia"/>
          <w:color w:val="000000"/>
          <w:szCs w:val="21"/>
        </w:rPr>
        <w:t>处理达到显著差异外，其他处理无显著差异</w:t>
      </w:r>
      <w:r w:rsidRPr="00774DF7">
        <w:rPr>
          <w:rFonts w:ascii="Times New Roman"/>
          <w:color w:val="000000"/>
          <w:szCs w:val="21"/>
        </w:rPr>
        <w:t>。</w:t>
      </w:r>
      <w:r w:rsidRPr="00774DF7">
        <w:rPr>
          <w:rFonts w:ascii="Times New Roman" w:hint="eastAsia"/>
          <w:color w:val="000000"/>
          <w:szCs w:val="21"/>
        </w:rPr>
        <w:t>与</w:t>
      </w:r>
      <w:r w:rsidR="00774DF7">
        <w:rPr>
          <w:rFonts w:ascii="Times New Roman"/>
          <w:color w:val="000000"/>
          <w:szCs w:val="21"/>
        </w:rPr>
        <w:t>U1</w:t>
      </w:r>
      <w:r w:rsidRPr="00774DF7">
        <w:rPr>
          <w:rFonts w:ascii="Times New Roman" w:hint="eastAsia"/>
          <w:color w:val="000000"/>
          <w:szCs w:val="21"/>
        </w:rPr>
        <w:t>相比，施用硫膜控释尿素配施普通尿素处理的每盆有效穗数除</w:t>
      </w:r>
      <w:r w:rsidR="00774DF7">
        <w:rPr>
          <w:rFonts w:ascii="Times New Roman"/>
          <w:color w:val="000000"/>
          <w:szCs w:val="21"/>
        </w:rPr>
        <w:t>SPCU3</w:t>
      </w:r>
      <w:r w:rsidRPr="00774DF7">
        <w:rPr>
          <w:rFonts w:ascii="Times New Roman" w:hint="eastAsia"/>
          <w:color w:val="000000"/>
          <w:szCs w:val="21"/>
        </w:rPr>
        <w:t>外，增幅分别为</w:t>
      </w:r>
      <w:r w:rsidR="00774DF7">
        <w:rPr>
          <w:rFonts w:ascii="Times New Roman"/>
          <w:color w:val="000000"/>
          <w:szCs w:val="21"/>
        </w:rPr>
        <w:t>8.</w:t>
      </w:r>
      <w:r w:rsidRPr="00774DF7">
        <w:rPr>
          <w:rFonts w:ascii="Times New Roman"/>
          <w:color w:val="000000"/>
          <w:szCs w:val="21"/>
        </w:rPr>
        <w:t>1%</w:t>
      </w:r>
      <w:r w:rsidRPr="00774DF7">
        <w:rPr>
          <w:rFonts w:ascii="Times New Roman" w:hint="eastAsia"/>
          <w:color w:val="000000"/>
          <w:szCs w:val="21"/>
        </w:rPr>
        <w:t>和</w:t>
      </w:r>
      <w:r w:rsidR="00774DF7">
        <w:rPr>
          <w:rFonts w:ascii="Times New Roman"/>
          <w:color w:val="000000"/>
          <w:szCs w:val="21"/>
        </w:rPr>
        <w:t>18.9%</w:t>
      </w:r>
      <w:r w:rsidRPr="00774DF7">
        <w:rPr>
          <w:rFonts w:ascii="Times New Roman" w:hint="eastAsia"/>
          <w:color w:val="000000"/>
          <w:szCs w:val="21"/>
        </w:rPr>
        <w:t>，</w:t>
      </w:r>
      <w:r w:rsidR="00774DF7">
        <w:rPr>
          <w:rFonts w:ascii="Times New Roman"/>
          <w:color w:val="000000"/>
          <w:szCs w:val="21"/>
        </w:rPr>
        <w:t>SPCU2</w:t>
      </w:r>
      <w:r w:rsidRPr="00774DF7">
        <w:rPr>
          <w:rFonts w:ascii="Times New Roman" w:hint="eastAsia"/>
          <w:color w:val="000000"/>
          <w:szCs w:val="21"/>
        </w:rPr>
        <w:t>处理达显著差异水平</w:t>
      </w:r>
      <w:r w:rsidR="00774DF7">
        <w:rPr>
          <w:rFonts w:ascii="Times New Roman" w:hint="eastAsia"/>
          <w:color w:val="000000"/>
          <w:szCs w:val="21"/>
        </w:rPr>
        <w:t>；</w:t>
      </w:r>
      <w:r w:rsidRPr="00774DF7">
        <w:rPr>
          <w:rFonts w:ascii="Times New Roman" w:hint="eastAsia"/>
          <w:color w:val="000000"/>
          <w:szCs w:val="21"/>
        </w:rPr>
        <w:t>施用</w:t>
      </w:r>
      <w:r w:rsidR="00774DF7">
        <w:rPr>
          <w:rFonts w:ascii="Times New Roman" w:hint="eastAsia"/>
          <w:color w:val="000000"/>
          <w:szCs w:val="21"/>
        </w:rPr>
        <w:t>树脂膜控释尿素的增幅</w:t>
      </w:r>
      <w:r w:rsidR="00774DF7">
        <w:rPr>
          <w:rFonts w:ascii="Times New Roman"/>
          <w:color w:val="000000"/>
          <w:szCs w:val="21"/>
        </w:rPr>
        <w:t>24.3%</w:t>
      </w:r>
      <w:r w:rsidRPr="00774DF7">
        <w:rPr>
          <w:rFonts w:ascii="Times New Roman"/>
          <w:color w:val="000000"/>
          <w:szCs w:val="21"/>
        </w:rPr>
        <w:t>～</w:t>
      </w:r>
      <w:r w:rsidR="00774DF7">
        <w:rPr>
          <w:rFonts w:ascii="Times New Roman"/>
          <w:color w:val="000000"/>
          <w:szCs w:val="21"/>
        </w:rPr>
        <w:t>43.2%</w:t>
      </w:r>
      <w:r w:rsidR="00774DF7">
        <w:rPr>
          <w:rFonts w:ascii="Times New Roman" w:hint="eastAsia"/>
          <w:color w:val="000000"/>
          <w:szCs w:val="21"/>
        </w:rPr>
        <w:t>,</w:t>
      </w:r>
      <w:r w:rsidRPr="00774DF7">
        <w:rPr>
          <w:rFonts w:ascii="Times New Roman" w:hint="eastAsia"/>
          <w:color w:val="000000"/>
          <w:szCs w:val="21"/>
        </w:rPr>
        <w:t>差异达</w:t>
      </w:r>
      <w:r w:rsidR="00774DF7">
        <w:rPr>
          <w:rFonts w:ascii="Times New Roman" w:hint="eastAsia"/>
          <w:color w:val="000000"/>
          <w:szCs w:val="21"/>
        </w:rPr>
        <w:t>到显著水平，并随普通尿素配施比例的减小而增大</w:t>
      </w:r>
      <w:r w:rsidR="00774DF7">
        <w:rPr>
          <w:rFonts w:ascii="Times New Roman" w:hint="eastAsia"/>
          <w:color w:val="000000"/>
          <w:szCs w:val="21"/>
        </w:rPr>
        <w:t>,</w:t>
      </w:r>
      <w:r w:rsidR="00774DF7">
        <w:rPr>
          <w:rFonts w:ascii="Times New Roman"/>
          <w:color w:val="000000"/>
          <w:szCs w:val="21"/>
        </w:rPr>
        <w:t>PCU3</w:t>
      </w:r>
      <w:r w:rsidRPr="00774DF7">
        <w:rPr>
          <w:rFonts w:ascii="Times New Roman" w:hint="eastAsia"/>
          <w:color w:val="000000"/>
          <w:szCs w:val="21"/>
        </w:rPr>
        <w:t>处理最高</w:t>
      </w:r>
      <w:r w:rsidRPr="00774DF7">
        <w:rPr>
          <w:rFonts w:ascii="Times New Roman"/>
          <w:color w:val="000000"/>
          <w:szCs w:val="21"/>
        </w:rPr>
        <w:t>。</w:t>
      </w:r>
      <w:r w:rsidRPr="00774DF7">
        <w:rPr>
          <w:rFonts w:ascii="Times New Roman" w:hint="eastAsia"/>
          <w:color w:val="000000"/>
          <w:szCs w:val="21"/>
        </w:rPr>
        <w:t>与</w:t>
      </w:r>
      <w:r w:rsidR="00774DF7">
        <w:rPr>
          <w:rFonts w:ascii="Times New Roman"/>
          <w:color w:val="000000"/>
          <w:szCs w:val="21"/>
        </w:rPr>
        <w:t>U2</w:t>
      </w:r>
      <w:r w:rsidRPr="00774DF7">
        <w:rPr>
          <w:rFonts w:ascii="Times New Roman" w:hint="eastAsia"/>
          <w:color w:val="000000"/>
          <w:szCs w:val="21"/>
        </w:rPr>
        <w:t>相比，施用硫膜控释尿素配施普通尿素处理的每盆有效穗数除</w:t>
      </w:r>
      <w:r w:rsidR="00774DF7">
        <w:rPr>
          <w:rFonts w:ascii="Times New Roman"/>
          <w:color w:val="000000"/>
          <w:szCs w:val="21"/>
        </w:rPr>
        <w:t>SPCU3</w:t>
      </w:r>
      <w:r w:rsidRPr="00774DF7">
        <w:rPr>
          <w:rFonts w:ascii="Times New Roman" w:hint="eastAsia"/>
          <w:color w:val="000000"/>
          <w:szCs w:val="21"/>
        </w:rPr>
        <w:t>外，增幅分别为</w:t>
      </w:r>
      <w:r w:rsidR="00774DF7">
        <w:rPr>
          <w:rFonts w:ascii="Times New Roman"/>
          <w:color w:val="000000"/>
          <w:szCs w:val="21"/>
        </w:rPr>
        <w:t>14.3%</w:t>
      </w:r>
      <w:r w:rsidRPr="00774DF7">
        <w:rPr>
          <w:rFonts w:ascii="Times New Roman" w:hint="eastAsia"/>
          <w:color w:val="000000"/>
          <w:szCs w:val="21"/>
        </w:rPr>
        <w:t>和</w:t>
      </w:r>
      <w:r w:rsidR="00774DF7">
        <w:rPr>
          <w:rFonts w:ascii="Times New Roman"/>
          <w:color w:val="000000"/>
          <w:szCs w:val="21"/>
        </w:rPr>
        <w:t>25.7%</w:t>
      </w:r>
      <w:r w:rsidRPr="00774DF7">
        <w:rPr>
          <w:rFonts w:ascii="Times New Roman" w:hint="eastAsia"/>
          <w:color w:val="000000"/>
          <w:szCs w:val="21"/>
        </w:rPr>
        <w:t>，差异显著</w:t>
      </w:r>
      <w:r w:rsidR="00774DF7">
        <w:rPr>
          <w:rFonts w:ascii="Times New Roman" w:hint="eastAsia"/>
          <w:color w:val="000000"/>
          <w:szCs w:val="21"/>
        </w:rPr>
        <w:t>；</w:t>
      </w:r>
      <w:r w:rsidRPr="00774DF7">
        <w:rPr>
          <w:rFonts w:ascii="Times New Roman" w:hint="eastAsia"/>
          <w:color w:val="000000"/>
          <w:szCs w:val="21"/>
        </w:rPr>
        <w:t>施用树脂膜控释尿素处理的增幅为</w:t>
      </w:r>
      <w:r w:rsidR="00774DF7">
        <w:rPr>
          <w:rFonts w:ascii="Times New Roman"/>
          <w:color w:val="000000"/>
          <w:szCs w:val="21"/>
        </w:rPr>
        <w:t>31.5%</w:t>
      </w:r>
      <w:r w:rsidRPr="00774DF7">
        <w:rPr>
          <w:rFonts w:ascii="Times New Roman"/>
          <w:color w:val="000000"/>
          <w:szCs w:val="21"/>
        </w:rPr>
        <w:t>～</w:t>
      </w:r>
      <w:r w:rsidR="00774DF7">
        <w:rPr>
          <w:rFonts w:ascii="Times New Roman"/>
          <w:color w:val="000000"/>
          <w:szCs w:val="21"/>
        </w:rPr>
        <w:t>5</w:t>
      </w:r>
      <w:r w:rsidR="00774DF7">
        <w:rPr>
          <w:rFonts w:ascii="Times New Roman" w:hint="eastAsia"/>
          <w:color w:val="000000"/>
          <w:szCs w:val="21"/>
        </w:rPr>
        <w:t>1</w:t>
      </w:r>
      <w:r w:rsidR="00774DF7">
        <w:rPr>
          <w:rFonts w:ascii="Times New Roman"/>
          <w:color w:val="000000"/>
          <w:szCs w:val="21"/>
        </w:rPr>
        <w:t>.4%</w:t>
      </w:r>
      <w:r w:rsidRPr="00774DF7">
        <w:rPr>
          <w:rFonts w:ascii="Times New Roman" w:hint="eastAsia"/>
          <w:color w:val="000000"/>
          <w:szCs w:val="21"/>
        </w:rPr>
        <w:t>，差异亦达显著水平</w:t>
      </w:r>
      <w:r w:rsidRPr="00774DF7">
        <w:rPr>
          <w:rFonts w:ascii="Times New Roman"/>
          <w:color w:val="000000"/>
          <w:szCs w:val="21"/>
        </w:rPr>
        <w:t>。</w:t>
      </w:r>
      <w:r w:rsidRPr="00774DF7">
        <w:rPr>
          <w:rFonts w:ascii="Times New Roman" w:hint="eastAsia"/>
          <w:color w:val="000000"/>
          <w:szCs w:val="21"/>
        </w:rPr>
        <w:t>施用硫膜控释尿素各处理穗粒数与</w:t>
      </w:r>
      <w:r w:rsidRPr="00774DF7">
        <w:rPr>
          <w:rFonts w:ascii="Times New Roman" w:hint="eastAsia"/>
          <w:color w:val="000000"/>
          <w:szCs w:val="21"/>
        </w:rPr>
        <w:t xml:space="preserve"> </w:t>
      </w:r>
      <w:r w:rsidR="00774DF7">
        <w:rPr>
          <w:rFonts w:ascii="Times New Roman"/>
          <w:color w:val="000000"/>
          <w:szCs w:val="21"/>
        </w:rPr>
        <w:t>U1</w:t>
      </w:r>
      <w:r w:rsidRPr="00774DF7">
        <w:rPr>
          <w:rFonts w:ascii="Times New Roman" w:hint="eastAsia"/>
          <w:color w:val="000000"/>
          <w:szCs w:val="21"/>
        </w:rPr>
        <w:t>处理无显著差异</w:t>
      </w:r>
      <w:r w:rsidR="00774DF7">
        <w:rPr>
          <w:rFonts w:ascii="Times New Roman" w:hint="eastAsia"/>
          <w:color w:val="000000"/>
          <w:szCs w:val="21"/>
        </w:rPr>
        <w:t>；</w:t>
      </w:r>
      <w:r w:rsidRPr="00774DF7">
        <w:rPr>
          <w:rFonts w:ascii="Times New Roman" w:hint="eastAsia"/>
          <w:color w:val="000000"/>
          <w:szCs w:val="21"/>
        </w:rPr>
        <w:t>施用树脂膜控释尿素处理则均显著高于</w:t>
      </w:r>
      <w:r w:rsidRPr="00774DF7">
        <w:rPr>
          <w:rFonts w:ascii="Times New Roman"/>
          <w:color w:val="000000"/>
          <w:szCs w:val="21"/>
        </w:rPr>
        <w:t>U1</w:t>
      </w:r>
      <w:r w:rsidRPr="00774DF7">
        <w:rPr>
          <w:rFonts w:ascii="Times New Roman"/>
          <w:color w:val="000000"/>
          <w:szCs w:val="21"/>
        </w:rPr>
        <w:t>。</w:t>
      </w:r>
      <w:r w:rsidRPr="00774DF7">
        <w:rPr>
          <w:rFonts w:ascii="Times New Roman" w:hint="eastAsia"/>
          <w:color w:val="000000"/>
          <w:szCs w:val="21"/>
        </w:rPr>
        <w:t>除</w:t>
      </w:r>
      <w:r w:rsidR="00774DF7">
        <w:rPr>
          <w:rFonts w:ascii="Times New Roman"/>
          <w:color w:val="000000"/>
          <w:szCs w:val="21"/>
        </w:rPr>
        <w:t>PCU3</w:t>
      </w:r>
      <w:r w:rsidRPr="00774DF7">
        <w:rPr>
          <w:rFonts w:ascii="Times New Roman" w:hint="eastAsia"/>
          <w:color w:val="000000"/>
          <w:szCs w:val="21"/>
        </w:rPr>
        <w:t>外各施用控释尿素处理的穗粒数均显著低于</w:t>
      </w:r>
      <w:r w:rsidRPr="00774DF7">
        <w:rPr>
          <w:rFonts w:ascii="Times New Roman"/>
          <w:color w:val="000000"/>
          <w:szCs w:val="21"/>
        </w:rPr>
        <w:t>U2</w:t>
      </w:r>
      <w:r w:rsidRPr="00774DF7">
        <w:rPr>
          <w:rFonts w:ascii="Times New Roman"/>
          <w:color w:val="000000"/>
          <w:szCs w:val="21"/>
        </w:rPr>
        <w:t>。</w:t>
      </w:r>
      <w:r w:rsidRPr="00774DF7">
        <w:rPr>
          <w:rFonts w:ascii="Times New Roman" w:hint="eastAsia"/>
          <w:color w:val="000000"/>
          <w:szCs w:val="21"/>
        </w:rPr>
        <w:t>从上述产量和产量构成因素的</w:t>
      </w:r>
      <w:r w:rsidR="00774DF7" w:rsidRPr="00774DF7">
        <w:rPr>
          <w:rFonts w:ascii="Times New Roman" w:hint="eastAsia"/>
          <w:color w:val="000000"/>
          <w:szCs w:val="21"/>
        </w:rPr>
        <w:t>结果可以看出，控释尿素是通过提高每盆有效穗数来提高水稻产量</w:t>
      </w:r>
      <w:r w:rsidR="00774DF7" w:rsidRPr="00774DF7">
        <w:rPr>
          <w:rFonts w:ascii="Times New Roman"/>
          <w:color w:val="000000"/>
          <w:szCs w:val="21"/>
        </w:rPr>
        <w:t>。</w:t>
      </w:r>
    </w:p>
    <w:p w:rsidR="00360AEB" w:rsidRDefault="00E61CF0" w:rsidP="00360AEB">
      <w:pPr>
        <w:autoSpaceDE w:val="0"/>
        <w:autoSpaceDN w:val="0"/>
        <w:adjustRightInd w:val="0"/>
        <w:snapToGrid w:val="0"/>
        <w:spacing w:line="360" w:lineRule="exact"/>
        <w:outlineLvl w:val="2"/>
        <w:rPr>
          <w:rFonts w:ascii="Times New Roman" w:eastAsiaTheme="minorEastAsia" w:hAnsiTheme="minorEastAsia"/>
          <w:b/>
          <w:sz w:val="24"/>
          <w:szCs w:val="24"/>
        </w:rPr>
      </w:pPr>
      <w:bookmarkStart w:id="43" w:name="_Toc490659899"/>
      <w:r>
        <w:rPr>
          <w:rFonts w:ascii="Times New Roman" w:eastAsiaTheme="minorEastAsia" w:hAnsiTheme="minorEastAsia" w:hint="eastAsia"/>
          <w:b/>
          <w:sz w:val="24"/>
          <w:szCs w:val="24"/>
        </w:rPr>
        <w:t>3</w:t>
      </w:r>
      <w:r w:rsidR="00360AEB">
        <w:rPr>
          <w:rFonts w:ascii="Times New Roman" w:eastAsiaTheme="minorEastAsia" w:hAnsiTheme="minorEastAsia" w:hint="eastAsia"/>
          <w:b/>
          <w:sz w:val="24"/>
          <w:szCs w:val="24"/>
        </w:rPr>
        <w:t>.</w:t>
      </w:r>
      <w:r w:rsidR="00C81CEA">
        <w:rPr>
          <w:rFonts w:ascii="Times New Roman" w:eastAsiaTheme="minorEastAsia" w:hAnsiTheme="minorEastAsia" w:hint="eastAsia"/>
          <w:b/>
          <w:sz w:val="24"/>
          <w:szCs w:val="24"/>
        </w:rPr>
        <w:t>8</w:t>
      </w:r>
      <w:r w:rsidR="00360AEB">
        <w:rPr>
          <w:rFonts w:ascii="Times New Roman" w:eastAsiaTheme="minorEastAsia" w:hAnsiTheme="minorEastAsia" w:hint="eastAsia"/>
          <w:b/>
          <w:sz w:val="24"/>
          <w:szCs w:val="24"/>
        </w:rPr>
        <w:t xml:space="preserve"> </w:t>
      </w:r>
      <w:r w:rsidR="00360AEB">
        <w:rPr>
          <w:rFonts w:ascii="Times New Roman" w:eastAsiaTheme="minorEastAsia" w:hAnsiTheme="minorEastAsia" w:hint="eastAsia"/>
          <w:b/>
          <w:sz w:val="24"/>
          <w:szCs w:val="24"/>
        </w:rPr>
        <w:t>树脂残膜对土壤理化性状的影响</w:t>
      </w:r>
      <w:bookmarkEnd w:id="43"/>
    </w:p>
    <w:p w:rsidR="003A00FD" w:rsidRDefault="008F6A7C" w:rsidP="008F6A7C">
      <w:pPr>
        <w:autoSpaceDE w:val="0"/>
        <w:autoSpaceDN w:val="0"/>
        <w:adjustRightInd w:val="0"/>
        <w:snapToGrid w:val="0"/>
        <w:spacing w:line="360" w:lineRule="exact"/>
        <w:ind w:firstLineChars="200" w:firstLine="420"/>
        <w:rPr>
          <w:rFonts w:ascii="Times New Roman" w:eastAsiaTheme="minorEastAsia" w:hAnsiTheme="minorEastAsia"/>
        </w:rPr>
      </w:pPr>
      <w:r w:rsidRPr="008F6A7C">
        <w:rPr>
          <w:rFonts w:ascii="Times New Roman" w:eastAsiaTheme="minorEastAsia" w:hAnsiTheme="minorEastAsia" w:hint="eastAsia"/>
        </w:rPr>
        <w:t>试验采用池栽，池子为长期定位试验水泥池，长×宽×高规格为</w:t>
      </w:r>
      <w:r w:rsidRPr="008F6A7C">
        <w:rPr>
          <w:rFonts w:ascii="Times New Roman" w:eastAsiaTheme="minorEastAsia" w:hAnsiTheme="minorEastAsia" w:hint="eastAsia"/>
        </w:rPr>
        <w:t xml:space="preserve"> 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w:t>
      </w:r>
      <w:r w:rsidRPr="008F6A7C">
        <w:rPr>
          <w:rFonts w:ascii="Times New Roman" w:eastAsiaTheme="minorEastAsia" w:hAnsiTheme="minorEastAsia" w:hint="eastAsia"/>
        </w:rPr>
        <w:t>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w:t>
      </w:r>
      <w:r w:rsidRPr="008F6A7C">
        <w:rPr>
          <w:rFonts w:ascii="Times New Roman" w:eastAsiaTheme="minorEastAsia" w:hAnsiTheme="minorEastAsia" w:hint="eastAsia"/>
        </w:rPr>
        <w:t>1.0</w:t>
      </w:r>
      <w:r>
        <w:rPr>
          <w:rFonts w:ascii="Times New Roman" w:eastAsiaTheme="minorEastAsia" w:hAnsiTheme="minorEastAsia" w:hint="eastAsia"/>
        </w:rPr>
        <w:t xml:space="preserve"> </w:t>
      </w:r>
      <w:r w:rsidRPr="008F6A7C">
        <w:rPr>
          <w:rFonts w:ascii="Times New Roman" w:eastAsiaTheme="minorEastAsia" w:hAnsiTheme="minorEastAsia" w:hint="eastAsia"/>
        </w:rPr>
        <w:t>m</w:t>
      </w:r>
      <w:r w:rsidRPr="008F6A7C">
        <w:rPr>
          <w:rFonts w:ascii="Times New Roman" w:eastAsiaTheme="minorEastAsia" w:hAnsiTheme="minorEastAsia" w:hint="eastAsia"/>
        </w:rPr>
        <w:t>，池底和四周均做了防渗水处理，池底垫尼龙纱布接渗漏管。选用粉壤土</w:t>
      </w:r>
      <w:r>
        <w:rPr>
          <w:rFonts w:ascii="Times New Roman" w:eastAsiaTheme="minorEastAsia" w:hAnsiTheme="minorEastAsia" w:hint="eastAsia"/>
        </w:rPr>
        <w:t>质地类型土壤种植冬小麦</w:t>
      </w:r>
      <w:r w:rsidRPr="008F6A7C">
        <w:rPr>
          <w:rFonts w:ascii="Times New Roman" w:eastAsiaTheme="minorEastAsia" w:hAnsiTheme="minorEastAsia" w:hint="eastAsia"/>
        </w:rPr>
        <w:t>，每处理重复</w:t>
      </w:r>
      <w:r w:rsidRPr="008F6A7C">
        <w:rPr>
          <w:rFonts w:ascii="Times New Roman" w:eastAsiaTheme="minorEastAsia" w:hAnsiTheme="minorEastAsia" w:hint="eastAsia"/>
        </w:rPr>
        <w:t xml:space="preserve"> 3 </w:t>
      </w:r>
      <w:r w:rsidRPr="008F6A7C">
        <w:rPr>
          <w:rFonts w:ascii="Times New Roman" w:eastAsiaTheme="minorEastAsia" w:hAnsiTheme="minorEastAsia" w:hint="eastAsia"/>
        </w:rPr>
        <w:t>次，试验设计列于表</w:t>
      </w:r>
      <w:r w:rsidRPr="008F6A7C">
        <w:rPr>
          <w:rFonts w:ascii="Times New Roman" w:eastAsiaTheme="minorEastAsia" w:hAnsiTheme="minorEastAsia" w:hint="eastAsia"/>
        </w:rPr>
        <w:t xml:space="preserve"> </w:t>
      </w:r>
      <w:r w:rsidR="00A603D3">
        <w:rPr>
          <w:rFonts w:ascii="Times New Roman" w:eastAsiaTheme="minorEastAsia" w:hAnsiTheme="minorEastAsia" w:hint="eastAsia"/>
        </w:rPr>
        <w:t>22</w:t>
      </w:r>
      <w:r w:rsidRPr="008F6A7C">
        <w:rPr>
          <w:rFonts w:ascii="Times New Roman" w:eastAsiaTheme="minorEastAsia" w:hAnsiTheme="minorEastAsia" w:hint="eastAsia"/>
        </w:rPr>
        <w:t xml:space="preserve"> </w:t>
      </w:r>
      <w:r w:rsidRPr="008F6A7C">
        <w:rPr>
          <w:rFonts w:ascii="Times New Roman" w:eastAsiaTheme="minorEastAsia" w:hAnsiTheme="minorEastAsia" w:hint="eastAsia"/>
        </w:rPr>
        <w:t>中。残膜施入量按每年每亩施树脂包膜尿素（膜占</w:t>
      </w:r>
      <w:r w:rsidRPr="008F6A7C">
        <w:rPr>
          <w:rFonts w:ascii="Times New Roman" w:eastAsiaTheme="minorEastAsia" w:hAnsiTheme="minorEastAsia" w:hint="eastAsia"/>
        </w:rPr>
        <w:t xml:space="preserve"> 6%</w:t>
      </w:r>
      <w:r w:rsidRPr="008F6A7C">
        <w:rPr>
          <w:rFonts w:ascii="Times New Roman" w:eastAsiaTheme="minorEastAsia" w:hAnsiTheme="minorEastAsia" w:hint="eastAsia"/>
        </w:rPr>
        <w:t>）</w:t>
      </w:r>
      <w:r w:rsidRPr="008F6A7C">
        <w:rPr>
          <w:rFonts w:ascii="Times New Roman" w:eastAsiaTheme="minorEastAsia" w:hAnsiTheme="minorEastAsia" w:hint="eastAsia"/>
        </w:rPr>
        <w:t xml:space="preserve">100kg </w:t>
      </w:r>
      <w:r w:rsidRPr="008F6A7C">
        <w:rPr>
          <w:rFonts w:ascii="Times New Roman" w:eastAsiaTheme="minorEastAsia" w:hAnsiTheme="minorEastAsia" w:hint="eastAsia"/>
        </w:rPr>
        <w:t>计算所得，</w:t>
      </w:r>
      <w:r w:rsidRPr="008F6A7C">
        <w:rPr>
          <w:rFonts w:ascii="Times New Roman" w:eastAsiaTheme="minorEastAsia" w:hAnsiTheme="minorEastAsia" w:hint="eastAsia"/>
        </w:rPr>
        <w:t>90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w:t>
      </w:r>
      <w:r w:rsidRPr="008F6A7C">
        <w:rPr>
          <w:rFonts w:ascii="Times New Roman" w:eastAsiaTheme="minorEastAsia" w:hAnsiTheme="minorEastAsia" w:hint="eastAsia"/>
        </w:rPr>
        <w:t>180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和</w:t>
      </w:r>
      <w:r w:rsidRPr="008F6A7C">
        <w:rPr>
          <w:rFonts w:ascii="Times New Roman" w:eastAsiaTheme="minorEastAsia" w:hAnsiTheme="minorEastAsia" w:hint="eastAsia"/>
        </w:rPr>
        <w:t xml:space="preserve"> 360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Pr>
          <w:rFonts w:ascii="Times New Roman" w:eastAsiaTheme="minorEastAsia" w:hAnsiTheme="minorEastAsia" w:hint="eastAsia"/>
        </w:rPr>
        <w:t xml:space="preserve"> </w:t>
      </w:r>
      <w:r w:rsidRPr="008F6A7C">
        <w:rPr>
          <w:rFonts w:ascii="Times New Roman" w:eastAsiaTheme="minorEastAsia" w:hAnsiTheme="minorEastAsia" w:hint="eastAsia"/>
        </w:rPr>
        <w:t>分别代表施用树脂控释尿素</w:t>
      </w:r>
      <w:r w:rsidRPr="008F6A7C">
        <w:rPr>
          <w:rFonts w:ascii="Times New Roman" w:eastAsiaTheme="minorEastAsia" w:hAnsiTheme="minorEastAsia" w:hint="eastAsia"/>
        </w:rPr>
        <w:t xml:space="preserve"> 10 </w:t>
      </w:r>
      <w:r w:rsidRPr="008F6A7C">
        <w:rPr>
          <w:rFonts w:ascii="Times New Roman" w:eastAsiaTheme="minorEastAsia" w:hAnsiTheme="minorEastAsia" w:hint="eastAsia"/>
        </w:rPr>
        <w:t>年、</w:t>
      </w:r>
      <w:r w:rsidRPr="008F6A7C">
        <w:rPr>
          <w:rFonts w:ascii="Times New Roman" w:eastAsiaTheme="minorEastAsia" w:hAnsiTheme="minorEastAsia" w:hint="eastAsia"/>
        </w:rPr>
        <w:t xml:space="preserve">20 </w:t>
      </w:r>
      <w:r w:rsidRPr="008F6A7C">
        <w:rPr>
          <w:rFonts w:ascii="Times New Roman" w:eastAsiaTheme="minorEastAsia" w:hAnsiTheme="minorEastAsia" w:hint="eastAsia"/>
        </w:rPr>
        <w:t>年和</w:t>
      </w:r>
      <w:r w:rsidRPr="008F6A7C">
        <w:rPr>
          <w:rFonts w:ascii="Times New Roman" w:eastAsiaTheme="minorEastAsia" w:hAnsiTheme="minorEastAsia" w:hint="eastAsia"/>
        </w:rPr>
        <w:t xml:space="preserve"> 40 </w:t>
      </w:r>
      <w:r w:rsidRPr="008F6A7C">
        <w:rPr>
          <w:rFonts w:ascii="Times New Roman" w:eastAsiaTheme="minorEastAsia" w:hAnsiTheme="minorEastAsia" w:hint="eastAsia"/>
        </w:rPr>
        <w:t>年带入的残膜量。</w:t>
      </w:r>
      <w:r>
        <w:rPr>
          <w:rFonts w:ascii="Times New Roman" w:eastAsiaTheme="minorEastAsia" w:hAnsiTheme="minorEastAsia" w:hint="eastAsia"/>
        </w:rPr>
        <w:t>种植小麦时</w:t>
      </w:r>
      <w:r w:rsidRPr="008F6A7C">
        <w:rPr>
          <w:rFonts w:ascii="Times New Roman" w:eastAsiaTheme="minorEastAsia" w:hAnsiTheme="minorEastAsia" w:hint="eastAsia"/>
        </w:rPr>
        <w:t>将残膜与表层土壤（</w:t>
      </w:r>
      <w:r w:rsidRPr="008F6A7C">
        <w:rPr>
          <w:rFonts w:ascii="Times New Roman" w:eastAsiaTheme="minorEastAsia" w:hAnsiTheme="minorEastAsia" w:hint="eastAsia"/>
        </w:rPr>
        <w:t>0-20cm</w:t>
      </w:r>
      <w:r w:rsidRPr="008F6A7C">
        <w:rPr>
          <w:rFonts w:ascii="Times New Roman" w:eastAsiaTheme="minorEastAsia" w:hAnsiTheme="minorEastAsia" w:hint="eastAsia"/>
        </w:rPr>
        <w:t>）混匀，每池浇</w:t>
      </w:r>
      <w:r w:rsidRPr="008F6A7C">
        <w:rPr>
          <w:rFonts w:ascii="Times New Roman" w:eastAsiaTheme="minorEastAsia" w:hAnsiTheme="minorEastAsia" w:hint="eastAsia"/>
        </w:rPr>
        <w:t xml:space="preserve"> 50 </w:t>
      </w:r>
      <w:r>
        <w:rPr>
          <w:rFonts w:ascii="Times New Roman" w:eastAsiaTheme="minorEastAsia" w:hAnsiTheme="minorEastAsia" w:hint="eastAsia"/>
        </w:rPr>
        <w:t>L</w:t>
      </w:r>
      <w:r w:rsidRPr="008F6A7C">
        <w:rPr>
          <w:rFonts w:ascii="Times New Roman" w:eastAsiaTheme="minorEastAsia" w:hAnsiTheme="minorEastAsia" w:hint="eastAsia"/>
        </w:rPr>
        <w:t>水，培养</w:t>
      </w:r>
      <w:r w:rsidRPr="008F6A7C">
        <w:rPr>
          <w:rFonts w:ascii="Times New Roman" w:eastAsiaTheme="minorEastAsia" w:hAnsiTheme="minorEastAsia" w:hint="eastAsia"/>
        </w:rPr>
        <w:t xml:space="preserve"> 2 </w:t>
      </w:r>
      <w:r w:rsidRPr="008F6A7C">
        <w:rPr>
          <w:rFonts w:ascii="Times New Roman" w:eastAsiaTheme="minorEastAsia" w:hAnsiTheme="minorEastAsia" w:hint="eastAsia"/>
        </w:rPr>
        <w:t>个月，在小麦播种前</w:t>
      </w:r>
      <w:r w:rsidRPr="008F6A7C">
        <w:rPr>
          <w:rFonts w:ascii="Times New Roman" w:eastAsiaTheme="minorEastAsia" w:hAnsiTheme="minorEastAsia" w:hint="eastAsia"/>
        </w:rPr>
        <w:t xml:space="preserve"> 1 </w:t>
      </w:r>
      <w:r w:rsidRPr="008F6A7C">
        <w:rPr>
          <w:rFonts w:ascii="Times New Roman" w:eastAsiaTheme="minorEastAsia" w:hAnsiTheme="minorEastAsia" w:hint="eastAsia"/>
        </w:rPr>
        <w:t>天再翻耕表土一次。小麦播种时，每池均匀分</w:t>
      </w:r>
      <w:r w:rsidRPr="008F6A7C">
        <w:rPr>
          <w:rFonts w:ascii="Times New Roman" w:eastAsiaTheme="minorEastAsia" w:hAnsiTheme="minorEastAsia" w:hint="eastAsia"/>
        </w:rPr>
        <w:t xml:space="preserve"> 5 </w:t>
      </w:r>
      <w:r w:rsidRPr="008F6A7C">
        <w:rPr>
          <w:rFonts w:ascii="Times New Roman" w:eastAsiaTheme="minorEastAsia" w:hAnsiTheme="minorEastAsia" w:hint="eastAsia"/>
        </w:rPr>
        <w:t>行种植，播种量为</w:t>
      </w:r>
      <w:r w:rsidRPr="008F6A7C">
        <w:rPr>
          <w:rFonts w:ascii="Times New Roman" w:eastAsiaTheme="minorEastAsia" w:hAnsiTheme="minorEastAsia" w:hint="eastAsia"/>
        </w:rPr>
        <w:t xml:space="preserve"> 35</w:t>
      </w:r>
      <w:r>
        <w:rPr>
          <w:rFonts w:ascii="Times New Roman" w:eastAsiaTheme="minorEastAsia" w:hAnsiTheme="minorEastAsia" w:hint="eastAsia"/>
        </w:rPr>
        <w:t xml:space="preserve"> </w:t>
      </w:r>
      <w:r w:rsidRPr="008F6A7C">
        <w:rPr>
          <w:rFonts w:ascii="Times New Roman" w:eastAsiaTheme="minorEastAsia" w:hAnsiTheme="minorEastAsia" w:hint="eastAsia"/>
        </w:rPr>
        <w:t xml:space="preserve">g </w:t>
      </w:r>
      <w:r w:rsidRPr="008F6A7C">
        <w:rPr>
          <w:rFonts w:ascii="Times New Roman" w:eastAsiaTheme="minorEastAsia" w:hAnsiTheme="minorEastAsia" w:hint="eastAsia"/>
        </w:rPr>
        <w:t>干种，各处理均一次性基施磷钾肥，即五氧化二磷</w:t>
      </w:r>
      <w:r w:rsidRPr="008F6A7C">
        <w:rPr>
          <w:rFonts w:ascii="Times New Roman" w:eastAsiaTheme="minorEastAsia" w:hAnsiTheme="minorEastAsia" w:hint="eastAsia"/>
        </w:rPr>
        <w:t xml:space="preserve"> 12.0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，氧化钾</w:t>
      </w:r>
      <w:r w:rsidRPr="008F6A7C">
        <w:rPr>
          <w:rFonts w:ascii="Times New Roman" w:eastAsiaTheme="minorEastAsia" w:hAnsiTheme="minorEastAsia" w:hint="eastAsia"/>
        </w:rPr>
        <w:t xml:space="preserve"> 15.0</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，其中所用肥料品种为磷酸二氢钾和氯化钾；无氮处理</w:t>
      </w:r>
      <w:r w:rsidRPr="008F6A7C">
        <w:rPr>
          <w:rFonts w:ascii="Times New Roman" w:eastAsiaTheme="minorEastAsia" w:hAnsiTheme="minorEastAsia" w:hint="eastAsia"/>
        </w:rPr>
        <w:t xml:space="preserve"> SCK1 </w:t>
      </w:r>
      <w:r w:rsidRPr="008F6A7C">
        <w:rPr>
          <w:rFonts w:ascii="Times New Roman" w:eastAsiaTheme="minorEastAsia" w:hAnsiTheme="minorEastAsia" w:hint="eastAsia"/>
        </w:rPr>
        <w:t>和</w:t>
      </w:r>
      <w:r w:rsidRPr="008F6A7C">
        <w:rPr>
          <w:rFonts w:ascii="Times New Roman" w:eastAsiaTheme="minorEastAsia" w:hAnsiTheme="minorEastAsia" w:hint="eastAsia"/>
        </w:rPr>
        <w:t xml:space="preserve"> LCK1 </w:t>
      </w:r>
      <w:r w:rsidRPr="008F6A7C">
        <w:rPr>
          <w:rFonts w:ascii="Times New Roman" w:eastAsiaTheme="minorEastAsia" w:hAnsiTheme="minorEastAsia" w:hint="eastAsia"/>
        </w:rPr>
        <w:t>不施尿素，其它各处理底施尿素</w:t>
      </w:r>
      <w:r w:rsidRPr="008F6A7C">
        <w:rPr>
          <w:rFonts w:ascii="Times New Roman" w:eastAsiaTheme="minorEastAsia" w:hAnsiTheme="minorEastAsia"/>
        </w:rPr>
        <w:t>49</w:t>
      </w:r>
      <w:r>
        <w:rPr>
          <w:rFonts w:ascii="Times New Roman" w:eastAsiaTheme="minorEastAsia" w:hAnsiTheme="minorEastAsia" w:hint="eastAsia"/>
        </w:rPr>
        <w:t xml:space="preserve"> </w:t>
      </w:r>
      <w:r w:rsidRPr="008F6A7C">
        <w:rPr>
          <w:rFonts w:ascii="Times New Roman" w:eastAsiaTheme="minorEastAsia" w:hAnsiTheme="minorEastAsia"/>
        </w:rPr>
        <w:t>g/m</w:t>
      </w:r>
      <w:r w:rsidRPr="008F6A7C">
        <w:rPr>
          <w:rFonts w:ascii="Times New Roman" w:eastAsiaTheme="minorEastAsia" w:hAnsiTheme="minorEastAsia"/>
          <w:vertAlign w:val="superscript"/>
        </w:rPr>
        <w:t>2</w:t>
      </w:r>
      <w:r w:rsidRPr="008F6A7C">
        <w:rPr>
          <w:rFonts w:ascii="Times New Roman" w:eastAsiaTheme="minorEastAsia" w:hAnsiTheme="minorEastAsia" w:hint="eastAsia"/>
        </w:rPr>
        <w:t>，折合纯氮为</w:t>
      </w:r>
      <w:r w:rsidRPr="008F6A7C">
        <w:rPr>
          <w:rFonts w:ascii="Times New Roman" w:eastAsiaTheme="minorEastAsia" w:hAnsiTheme="minorEastAsia" w:hint="eastAsia"/>
        </w:rPr>
        <w:t xml:space="preserve"> 22.54</w:t>
      </w:r>
      <w:r>
        <w:rPr>
          <w:rFonts w:ascii="Times New Roman" w:eastAsiaTheme="minorEastAsia" w:hAnsiTheme="minorEastAsia" w:hint="eastAsia"/>
        </w:rPr>
        <w:t xml:space="preserve"> </w:t>
      </w:r>
      <w:r w:rsidRPr="008F6A7C">
        <w:rPr>
          <w:rFonts w:ascii="Times New Roman" w:eastAsiaTheme="minorEastAsia" w:hAnsiTheme="minorEastAsia" w:hint="eastAsia"/>
        </w:rPr>
        <w:t>g/m</w:t>
      </w:r>
      <w:r w:rsidRPr="008F6A7C">
        <w:rPr>
          <w:rFonts w:ascii="Times New Roman" w:eastAsiaTheme="minorEastAsia" w:hAnsiTheme="minorEastAsia"/>
          <w:vertAlign w:val="superscript"/>
        </w:rPr>
        <w:t>2</w:t>
      </w:r>
      <w:r>
        <w:rPr>
          <w:rFonts w:ascii="Times New Roman" w:eastAsiaTheme="minorEastAsia" w:hAnsiTheme="minorEastAsia" w:hint="eastAsia"/>
        </w:rPr>
        <w:t>。</w:t>
      </w:r>
    </w:p>
    <w:p w:rsidR="008F6A7C" w:rsidRPr="008F6A7C" w:rsidRDefault="003A00FD" w:rsidP="00876412">
      <w:pPr>
        <w:autoSpaceDE w:val="0"/>
        <w:autoSpaceDN w:val="0"/>
        <w:adjustRightInd w:val="0"/>
        <w:snapToGrid w:val="0"/>
        <w:spacing w:line="360" w:lineRule="exact"/>
        <w:jc w:val="center"/>
        <w:rPr>
          <w:rFonts w:ascii="Times New Roman" w:eastAsiaTheme="minorEastAsia" w:hAnsiTheme="minorEastAsia"/>
        </w:rPr>
      </w:pPr>
      <w:r>
        <w:rPr>
          <w:rFonts w:ascii="Times New Roman" w:eastAsiaTheme="minorEastAsia" w:hAnsiTheme="minorEastAsia" w:hint="eastAsia"/>
        </w:rPr>
        <w:t>表</w:t>
      </w:r>
      <w:r>
        <w:rPr>
          <w:rFonts w:ascii="Times New Roman" w:eastAsiaTheme="minorEastAsia" w:hAnsiTheme="minorEastAsia" w:hint="eastAsia"/>
        </w:rPr>
        <w:t xml:space="preserve"> </w:t>
      </w:r>
      <w:r w:rsidR="008001A6">
        <w:rPr>
          <w:rFonts w:ascii="Times New Roman" w:eastAsiaTheme="minorEastAsia" w:hAnsiTheme="minorEastAsia" w:hint="eastAsia"/>
        </w:rPr>
        <w:t>2</w:t>
      </w:r>
      <w:r w:rsidR="00876412">
        <w:rPr>
          <w:rFonts w:ascii="Times New Roman" w:eastAsiaTheme="minorEastAsia" w:hAnsiTheme="minorEastAsia" w:hint="eastAsia"/>
        </w:rPr>
        <w:t>2</w:t>
      </w:r>
      <w:r>
        <w:rPr>
          <w:rFonts w:ascii="Times New Roman" w:eastAsiaTheme="minorEastAsia" w:hAnsiTheme="minorEastAsia" w:hint="eastAsia"/>
        </w:rPr>
        <w:t xml:space="preserve"> </w:t>
      </w:r>
      <w:r>
        <w:rPr>
          <w:rFonts w:ascii="Times New Roman" w:eastAsiaTheme="minorEastAsia" w:hAnsiTheme="minorEastAsia" w:hint="eastAsia"/>
        </w:rPr>
        <w:t>处理方案</w:t>
      </w:r>
    </w:p>
    <w:tbl>
      <w:tblPr>
        <w:tblW w:w="8268" w:type="dxa"/>
        <w:tblInd w:w="95" w:type="dxa"/>
        <w:tblLook w:val="04A0"/>
      </w:tblPr>
      <w:tblGrid>
        <w:gridCol w:w="1365"/>
        <w:gridCol w:w="1365"/>
        <w:gridCol w:w="2099"/>
        <w:gridCol w:w="3439"/>
      </w:tblGrid>
      <w:tr w:rsidR="00974E99" w:rsidRPr="00974E99" w:rsidTr="00974E99">
        <w:trPr>
          <w:trHeight w:val="364"/>
        </w:trPr>
        <w:tc>
          <w:tcPr>
            <w:tcW w:w="1365"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编号</w:t>
            </w:r>
          </w:p>
        </w:tc>
        <w:tc>
          <w:tcPr>
            <w:tcW w:w="1365"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处理</w:t>
            </w:r>
          </w:p>
        </w:tc>
        <w:tc>
          <w:tcPr>
            <w:tcW w:w="2099"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宋体" w:hAnsi="宋体" w:hint="eastAsia"/>
                <w:color w:val="000000"/>
                <w:kern w:val="0"/>
                <w:szCs w:val="21"/>
              </w:rPr>
              <w:t>残膜用量</w:t>
            </w:r>
            <w:r w:rsidR="007962AC">
              <w:rPr>
                <w:rFonts w:ascii="Times New Roman" w:hAnsi="Times New Roman"/>
                <w:color w:val="000000"/>
                <w:kern w:val="0"/>
                <w:szCs w:val="21"/>
              </w:rPr>
              <w:t>（</w:t>
            </w:r>
            <w:r w:rsidRPr="00974E99">
              <w:rPr>
                <w:rFonts w:ascii="Times New Roman" w:hAnsi="Times New Roman"/>
                <w:color w:val="000000"/>
                <w:kern w:val="0"/>
                <w:szCs w:val="21"/>
              </w:rPr>
              <w:t>g/m</w:t>
            </w:r>
            <w:r w:rsidRPr="00974E99">
              <w:rPr>
                <w:rFonts w:ascii="Times New Roman" w:hAnsi="Times New Roman"/>
                <w:color w:val="000000"/>
                <w:kern w:val="0"/>
                <w:szCs w:val="21"/>
                <w:vertAlign w:val="superscript"/>
              </w:rPr>
              <w:t>2</w:t>
            </w:r>
            <w:r w:rsidR="007962AC">
              <w:rPr>
                <w:rFonts w:ascii="Times New Roman" w:hAnsi="Times New Roman"/>
                <w:color w:val="000000"/>
                <w:kern w:val="0"/>
                <w:szCs w:val="21"/>
              </w:rPr>
              <w:t>）</w:t>
            </w:r>
          </w:p>
        </w:tc>
        <w:tc>
          <w:tcPr>
            <w:tcW w:w="3439" w:type="dxa"/>
            <w:tcBorders>
              <w:top w:val="single" w:sz="4" w:space="0" w:color="auto"/>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N-P</w:t>
            </w:r>
            <w:r w:rsidRPr="00974E99">
              <w:rPr>
                <w:rFonts w:ascii="Times New Roman" w:hAnsi="Times New Roman"/>
                <w:color w:val="000000"/>
                <w:kern w:val="0"/>
                <w:szCs w:val="21"/>
                <w:vertAlign w:val="subscript"/>
              </w:rPr>
              <w:t>2</w:t>
            </w:r>
            <w:r w:rsidRPr="00974E99">
              <w:rPr>
                <w:rFonts w:ascii="Times New Roman" w:hAnsi="Times New Roman"/>
                <w:color w:val="000000"/>
                <w:kern w:val="0"/>
                <w:szCs w:val="21"/>
              </w:rPr>
              <w:t>O</w:t>
            </w:r>
            <w:r w:rsidRPr="00974E99">
              <w:rPr>
                <w:rFonts w:ascii="Times New Roman" w:hAnsi="Times New Roman"/>
                <w:color w:val="000000"/>
                <w:kern w:val="0"/>
                <w:szCs w:val="21"/>
                <w:vertAlign w:val="subscript"/>
              </w:rPr>
              <w:t>5</w:t>
            </w:r>
            <w:r w:rsidRPr="00974E99">
              <w:rPr>
                <w:rFonts w:ascii="Times New Roman" w:hAnsi="Times New Roman"/>
                <w:color w:val="000000"/>
                <w:kern w:val="0"/>
                <w:szCs w:val="21"/>
              </w:rPr>
              <w:t>-K</w:t>
            </w:r>
            <w:r w:rsidRPr="00974E99">
              <w:rPr>
                <w:rFonts w:ascii="Times New Roman" w:hAnsi="Times New Roman"/>
                <w:color w:val="000000"/>
                <w:kern w:val="0"/>
                <w:szCs w:val="21"/>
                <w:vertAlign w:val="subscript"/>
              </w:rPr>
              <w:t>2</w:t>
            </w:r>
            <w:r w:rsidRPr="00974E99">
              <w:rPr>
                <w:rFonts w:ascii="Times New Roman" w:hAnsi="Times New Roman"/>
                <w:color w:val="000000"/>
                <w:kern w:val="0"/>
                <w:szCs w:val="21"/>
              </w:rPr>
              <w:t>O</w:t>
            </w:r>
            <w:r w:rsidR="007962AC">
              <w:rPr>
                <w:rFonts w:ascii="Times New Roman" w:hAnsi="Times New Roman"/>
                <w:color w:val="000000"/>
                <w:kern w:val="0"/>
                <w:szCs w:val="21"/>
              </w:rPr>
              <w:t>（</w:t>
            </w:r>
            <w:r w:rsidRPr="00974E99">
              <w:rPr>
                <w:rFonts w:ascii="Times New Roman" w:hAnsi="Times New Roman"/>
                <w:color w:val="000000"/>
                <w:kern w:val="0"/>
                <w:szCs w:val="21"/>
              </w:rPr>
              <w:t>kg/hm</w:t>
            </w:r>
            <w:r w:rsidRPr="00974E99">
              <w:rPr>
                <w:rFonts w:ascii="Times New Roman" w:hAnsi="Times New Roman"/>
                <w:color w:val="000000"/>
                <w:kern w:val="0"/>
                <w:szCs w:val="21"/>
                <w:vertAlign w:val="superscript"/>
              </w:rPr>
              <w:t>2</w:t>
            </w:r>
            <w:r w:rsidR="007962AC">
              <w:rPr>
                <w:rFonts w:ascii="Times New Roman" w:hAnsi="Times New Roman"/>
                <w:color w:val="000000"/>
                <w:kern w:val="0"/>
                <w:szCs w:val="21"/>
              </w:rPr>
              <w:t>）</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1</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SCK1</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SCK2</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3</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SR1</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90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4</w:t>
            </w:r>
          </w:p>
        </w:tc>
        <w:tc>
          <w:tcPr>
            <w:tcW w:w="1365"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SR2</w:t>
            </w:r>
          </w:p>
        </w:tc>
        <w:tc>
          <w:tcPr>
            <w:tcW w:w="209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180</w:t>
            </w:r>
          </w:p>
        </w:tc>
        <w:tc>
          <w:tcPr>
            <w:tcW w:w="3439" w:type="dxa"/>
            <w:tcBorders>
              <w:top w:val="nil"/>
              <w:left w:val="nil"/>
              <w:bottom w:val="nil"/>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r w:rsidR="00974E99" w:rsidRPr="00974E99" w:rsidTr="00974E99">
        <w:trPr>
          <w:trHeight w:val="364"/>
        </w:trPr>
        <w:tc>
          <w:tcPr>
            <w:tcW w:w="1365"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5</w:t>
            </w:r>
          </w:p>
        </w:tc>
        <w:tc>
          <w:tcPr>
            <w:tcW w:w="1365"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SR3</w:t>
            </w:r>
          </w:p>
        </w:tc>
        <w:tc>
          <w:tcPr>
            <w:tcW w:w="2099"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360</w:t>
            </w:r>
          </w:p>
        </w:tc>
        <w:tc>
          <w:tcPr>
            <w:tcW w:w="3439" w:type="dxa"/>
            <w:tcBorders>
              <w:top w:val="nil"/>
              <w:left w:val="nil"/>
              <w:bottom w:val="single" w:sz="4" w:space="0" w:color="auto"/>
              <w:right w:val="nil"/>
            </w:tcBorders>
            <w:shd w:val="clear" w:color="auto" w:fill="auto"/>
            <w:noWrap/>
            <w:vAlign w:val="center"/>
            <w:hideMark/>
          </w:tcPr>
          <w:p w:rsidR="00974E99" w:rsidRPr="00974E99" w:rsidRDefault="00974E99" w:rsidP="00974E99">
            <w:pPr>
              <w:widowControl/>
              <w:jc w:val="center"/>
              <w:rPr>
                <w:rFonts w:ascii="Times New Roman" w:hAnsi="Times New Roman"/>
                <w:color w:val="000000"/>
                <w:kern w:val="0"/>
                <w:szCs w:val="21"/>
              </w:rPr>
            </w:pPr>
            <w:r w:rsidRPr="00974E99">
              <w:rPr>
                <w:rFonts w:ascii="Times New Roman" w:hAnsi="Times New Roman"/>
                <w:color w:val="000000"/>
                <w:kern w:val="0"/>
                <w:szCs w:val="21"/>
              </w:rPr>
              <w:t>270-120-150</w:t>
            </w:r>
          </w:p>
        </w:tc>
      </w:tr>
    </w:tbl>
    <w:p w:rsidR="00974E99" w:rsidRDefault="00974E99" w:rsidP="00974E99">
      <w:pPr>
        <w:spacing w:line="360" w:lineRule="exact"/>
        <w:ind w:firstLineChars="200" w:firstLine="420"/>
        <w:rPr>
          <w:rFonts w:ascii="Times New Roman" w:eastAsiaTheme="minorEastAsia" w:hAnsi="Times New Roman"/>
        </w:rPr>
      </w:pPr>
      <w:r w:rsidRPr="00974E99">
        <w:rPr>
          <w:rFonts w:ascii="Times New Roman" w:eastAsiaTheme="minorEastAsia" w:hAnsi="Times New Roman" w:hint="eastAsia"/>
        </w:rPr>
        <w:t>控释肥残膜施入后土壤某些物理性状的变化列</w:t>
      </w:r>
      <w:r w:rsidRPr="003A00FD">
        <w:rPr>
          <w:rFonts w:ascii="Times New Roman" w:eastAsiaTheme="minorEastAsia" w:hAnsi="Times New Roman" w:hint="eastAsia"/>
        </w:rPr>
        <w:t>于表</w:t>
      </w:r>
      <w:r w:rsidR="00A603D3">
        <w:rPr>
          <w:rFonts w:ascii="Times New Roman" w:eastAsiaTheme="minorEastAsia" w:hAnsi="Times New Roman" w:hint="eastAsia"/>
        </w:rPr>
        <w:t>23</w:t>
      </w:r>
      <w:r w:rsidRPr="003A00FD">
        <w:rPr>
          <w:rFonts w:ascii="Times New Roman" w:eastAsiaTheme="minorEastAsia" w:hAnsi="Times New Roman" w:hint="eastAsia"/>
        </w:rPr>
        <w:t>中</w:t>
      </w:r>
      <w:r w:rsidRPr="00974E99">
        <w:rPr>
          <w:rFonts w:ascii="Times New Roman" w:eastAsiaTheme="minorEastAsia" w:hAnsi="Times New Roman" w:hint="eastAsia"/>
        </w:rPr>
        <w:t>，可以看出，在质地为粉壤土的土壤中，随着残膜施入量的增加，土壤容重由</w:t>
      </w:r>
      <w:r>
        <w:rPr>
          <w:rFonts w:ascii="Times New Roman" w:eastAsiaTheme="minorEastAsia" w:hAnsi="Times New Roman" w:hint="eastAsia"/>
        </w:rPr>
        <w:t xml:space="preserve"> 1.26 g/cm</w:t>
      </w:r>
      <w:r w:rsidRPr="00974E99">
        <w:rPr>
          <w:rFonts w:ascii="Times New Roman" w:eastAsiaTheme="minorEastAsia" w:hAnsi="Times New Roman"/>
          <w:vertAlign w:val="superscript"/>
        </w:rPr>
        <w:t>3</w:t>
      </w:r>
      <w:r w:rsidRPr="00974E99">
        <w:rPr>
          <w:rFonts w:ascii="Times New Roman" w:eastAsiaTheme="minorEastAsia" w:hAnsi="Times New Roman" w:hint="eastAsia"/>
        </w:rPr>
        <w:t>增加到</w:t>
      </w:r>
      <w:r>
        <w:rPr>
          <w:rFonts w:ascii="Times New Roman" w:eastAsiaTheme="minorEastAsia" w:hAnsi="Times New Roman" w:hint="eastAsia"/>
        </w:rPr>
        <w:t xml:space="preserve"> 1.28 g/cm</w:t>
      </w:r>
      <w:r w:rsidRPr="00974E99">
        <w:rPr>
          <w:rFonts w:ascii="Times New Roman" w:eastAsiaTheme="minorEastAsia" w:hAnsi="Times New Roman"/>
          <w:vertAlign w:val="superscript"/>
        </w:rPr>
        <w:t>3</w:t>
      </w:r>
      <w:r w:rsidRPr="00974E99">
        <w:rPr>
          <w:rFonts w:ascii="Times New Roman" w:eastAsiaTheme="minorEastAsia" w:hAnsi="Times New Roman" w:hint="eastAsia"/>
        </w:rPr>
        <w:t>，孔隙度由</w:t>
      </w:r>
      <w:r w:rsidRPr="00974E99">
        <w:rPr>
          <w:rFonts w:ascii="Times New Roman" w:eastAsiaTheme="minorEastAsia" w:hAnsi="Times New Roman" w:hint="eastAsia"/>
        </w:rPr>
        <w:t xml:space="preserve"> 50.99%</w:t>
      </w:r>
      <w:r w:rsidRPr="00974E99">
        <w:rPr>
          <w:rFonts w:ascii="Times New Roman" w:eastAsiaTheme="minorEastAsia" w:hAnsi="Times New Roman" w:hint="eastAsia"/>
        </w:rPr>
        <w:t>上升到</w:t>
      </w:r>
      <w:r w:rsidRPr="00974E99">
        <w:rPr>
          <w:rFonts w:ascii="Times New Roman" w:eastAsiaTheme="minorEastAsia" w:hAnsi="Times New Roman" w:hint="eastAsia"/>
        </w:rPr>
        <w:t xml:space="preserve"> 52.58%</w:t>
      </w:r>
      <w:r w:rsidRPr="00974E99">
        <w:rPr>
          <w:rFonts w:ascii="Times New Roman" w:eastAsiaTheme="minorEastAsia" w:hAnsi="Times New Roman" w:hint="eastAsia"/>
        </w:rPr>
        <w:t>，田间持水量由</w:t>
      </w:r>
      <w:r w:rsidRPr="00974E99">
        <w:rPr>
          <w:rFonts w:ascii="Times New Roman" w:eastAsiaTheme="minorEastAsia" w:hAnsi="Times New Roman" w:hint="eastAsia"/>
        </w:rPr>
        <w:t xml:space="preserve"> 17.90%</w:t>
      </w:r>
      <w:r w:rsidRPr="00974E99">
        <w:rPr>
          <w:rFonts w:ascii="Times New Roman" w:eastAsiaTheme="minorEastAsia" w:hAnsi="Times New Roman" w:hint="eastAsia"/>
        </w:rPr>
        <w:t>上升到</w:t>
      </w:r>
      <w:r w:rsidRPr="00974E99">
        <w:rPr>
          <w:rFonts w:ascii="Times New Roman" w:eastAsiaTheme="minorEastAsia" w:hAnsi="Times New Roman" w:hint="eastAsia"/>
        </w:rPr>
        <w:t xml:space="preserve"> 19.17%</w:t>
      </w:r>
      <w:r w:rsidRPr="00974E99">
        <w:rPr>
          <w:rFonts w:ascii="Times New Roman" w:eastAsiaTheme="minorEastAsia" w:hAnsi="Times New Roman" w:hint="eastAsia"/>
        </w:rPr>
        <w:t>，说明残膜的施入能够改变土壤的孔隙度，即残膜施入后有增加土壤间空隙，改善通气状况的趋势。但残膜施入后，</w:t>
      </w:r>
      <w:r w:rsidRPr="00974E99">
        <w:rPr>
          <w:rFonts w:ascii="Times New Roman" w:eastAsiaTheme="minorEastAsia" w:hAnsi="Times New Roman" w:hint="eastAsia"/>
        </w:rPr>
        <w:lastRenderedPageBreak/>
        <w:t>所有处理（</w:t>
      </w:r>
      <w:r w:rsidRPr="00974E99">
        <w:rPr>
          <w:rFonts w:ascii="Times New Roman" w:eastAsiaTheme="minorEastAsia" w:hAnsi="Times New Roman" w:hint="eastAsia"/>
        </w:rPr>
        <w:t>SCK1</w:t>
      </w:r>
      <w:r w:rsidRPr="00974E99">
        <w:rPr>
          <w:rFonts w:ascii="Times New Roman" w:eastAsiaTheme="minorEastAsia" w:hAnsi="Times New Roman" w:hint="eastAsia"/>
        </w:rPr>
        <w:t>、</w:t>
      </w:r>
      <w:r w:rsidRPr="00974E99">
        <w:rPr>
          <w:rFonts w:ascii="Times New Roman" w:eastAsiaTheme="minorEastAsia" w:hAnsi="Times New Roman" w:hint="eastAsia"/>
        </w:rPr>
        <w:t>SCK2</w:t>
      </w:r>
      <w:r w:rsidRPr="00974E99">
        <w:rPr>
          <w:rFonts w:ascii="Times New Roman" w:eastAsiaTheme="minorEastAsia" w:hAnsi="Times New Roman" w:hint="eastAsia"/>
        </w:rPr>
        <w:t>、</w:t>
      </w:r>
      <w:r w:rsidRPr="00974E99">
        <w:rPr>
          <w:rFonts w:ascii="Times New Roman" w:eastAsiaTheme="minorEastAsia" w:hAnsi="Times New Roman" w:hint="eastAsia"/>
        </w:rPr>
        <w:t>SR1</w:t>
      </w:r>
      <w:r w:rsidRPr="00974E99">
        <w:rPr>
          <w:rFonts w:ascii="Times New Roman" w:eastAsiaTheme="minorEastAsia" w:hAnsi="Times New Roman" w:hint="eastAsia"/>
        </w:rPr>
        <w:t>、</w:t>
      </w:r>
      <w:r w:rsidRPr="00974E99">
        <w:rPr>
          <w:rFonts w:ascii="Times New Roman" w:eastAsiaTheme="minorEastAsia" w:hAnsi="Times New Roman" w:hint="eastAsia"/>
        </w:rPr>
        <w:t xml:space="preserve">SR2 </w:t>
      </w:r>
      <w:r w:rsidRPr="00974E99">
        <w:rPr>
          <w:rFonts w:ascii="Times New Roman" w:eastAsiaTheme="minorEastAsia" w:hAnsi="Times New Roman" w:hint="eastAsia"/>
        </w:rPr>
        <w:t>和</w:t>
      </w:r>
      <w:r w:rsidRPr="00974E99">
        <w:rPr>
          <w:rFonts w:ascii="Times New Roman" w:eastAsiaTheme="minorEastAsia" w:hAnsi="Times New Roman" w:hint="eastAsia"/>
        </w:rPr>
        <w:t xml:space="preserve"> SR3</w:t>
      </w:r>
      <w:r w:rsidRPr="00974E99">
        <w:rPr>
          <w:rFonts w:ascii="Times New Roman" w:eastAsiaTheme="minorEastAsia" w:hAnsi="Times New Roman" w:hint="eastAsia"/>
        </w:rPr>
        <w:t>）间的容重、比重、总孔隙度和田间持水量均无显著性差异，说明残膜的施入对质地为粉壤土的容重、比重、总孔隙度和田间持水量的影响较小。</w:t>
      </w:r>
    </w:p>
    <w:p w:rsidR="003A00FD" w:rsidRDefault="003A00FD" w:rsidP="003A00FD">
      <w:pPr>
        <w:spacing w:line="360" w:lineRule="exact"/>
        <w:ind w:firstLineChars="200" w:firstLine="420"/>
        <w:jc w:val="center"/>
        <w:rPr>
          <w:rFonts w:ascii="Times New Roman" w:eastAsiaTheme="minorEastAsia" w:hAnsi="Times New Roman"/>
        </w:rPr>
      </w:pPr>
      <w:r>
        <w:rPr>
          <w:rFonts w:ascii="Times New Roman" w:eastAsiaTheme="minorEastAsia" w:hAnsi="Times New Roman" w:hint="eastAsia"/>
        </w:rPr>
        <w:t>表</w:t>
      </w:r>
      <w:r>
        <w:rPr>
          <w:rFonts w:ascii="Times New Roman" w:eastAsiaTheme="minorEastAsia" w:hAnsi="Times New Roman" w:hint="eastAsia"/>
        </w:rPr>
        <w:t xml:space="preserve"> 2</w:t>
      </w:r>
      <w:r w:rsidR="00876412">
        <w:rPr>
          <w:rFonts w:ascii="Times New Roman" w:eastAsiaTheme="minorEastAsia" w:hAnsi="Times New Roman" w:hint="eastAsia"/>
        </w:rPr>
        <w:t>3</w:t>
      </w:r>
      <w:r>
        <w:rPr>
          <w:rFonts w:ascii="Times New Roman" w:eastAsiaTheme="minorEastAsia" w:hAnsi="Times New Roman" w:hint="eastAsia"/>
        </w:rPr>
        <w:t xml:space="preserve"> </w:t>
      </w:r>
      <w:r>
        <w:rPr>
          <w:rFonts w:ascii="Times New Roman" w:eastAsiaTheme="minorEastAsia" w:hAnsi="Times New Roman" w:hint="eastAsia"/>
        </w:rPr>
        <w:t>不同残膜量下的土壤物理性质</w:t>
      </w:r>
    </w:p>
    <w:tbl>
      <w:tblPr>
        <w:tblW w:w="8205" w:type="dxa"/>
        <w:tblInd w:w="95" w:type="dxa"/>
        <w:tblLook w:val="04A0"/>
      </w:tblPr>
      <w:tblGrid>
        <w:gridCol w:w="1160"/>
        <w:gridCol w:w="2255"/>
        <w:gridCol w:w="1160"/>
        <w:gridCol w:w="1761"/>
        <w:gridCol w:w="1869"/>
      </w:tblGrid>
      <w:tr w:rsidR="00933909" w:rsidRPr="00933909" w:rsidTr="00F47B44">
        <w:trPr>
          <w:trHeight w:val="322"/>
        </w:trPr>
        <w:tc>
          <w:tcPr>
            <w:tcW w:w="1160"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处理</w:t>
            </w:r>
          </w:p>
        </w:tc>
        <w:tc>
          <w:tcPr>
            <w:tcW w:w="2255"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土壤容重（</w:t>
            </w:r>
            <w:r w:rsidRPr="00933909">
              <w:rPr>
                <w:rFonts w:ascii="Times New Roman" w:hAnsi="Times New Roman"/>
                <w:color w:val="000000"/>
                <w:kern w:val="0"/>
                <w:szCs w:val="21"/>
              </w:rPr>
              <w:t>g/cm</w:t>
            </w:r>
            <w:r w:rsidRPr="00933909">
              <w:rPr>
                <w:rFonts w:ascii="Times New Roman" w:hAnsi="Times New Roman"/>
                <w:color w:val="000000"/>
                <w:kern w:val="0"/>
                <w:szCs w:val="21"/>
                <w:vertAlign w:val="superscript"/>
              </w:rPr>
              <w:t>3</w:t>
            </w:r>
            <w:r w:rsidRPr="00933909">
              <w:rPr>
                <w:rFonts w:ascii="宋体" w:hAnsi="宋体" w:hint="eastAsia"/>
                <w:color w:val="000000"/>
                <w:kern w:val="0"/>
                <w:szCs w:val="21"/>
              </w:rPr>
              <w:t>）</w:t>
            </w:r>
          </w:p>
        </w:tc>
        <w:tc>
          <w:tcPr>
            <w:tcW w:w="1160"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土壤比重</w:t>
            </w:r>
          </w:p>
        </w:tc>
        <w:tc>
          <w:tcPr>
            <w:tcW w:w="1761"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总孔隙度（</w:t>
            </w:r>
            <w:r w:rsidRPr="00933909">
              <w:rPr>
                <w:rFonts w:ascii="Times New Roman" w:hAnsi="Times New Roman"/>
                <w:color w:val="000000"/>
                <w:kern w:val="0"/>
                <w:szCs w:val="21"/>
              </w:rPr>
              <w:t>%</w:t>
            </w:r>
            <w:r w:rsidRPr="00933909">
              <w:rPr>
                <w:rFonts w:ascii="宋体" w:hAnsi="宋体" w:hint="eastAsia"/>
                <w:color w:val="000000"/>
                <w:kern w:val="0"/>
                <w:szCs w:val="21"/>
              </w:rPr>
              <w:t>）</w:t>
            </w:r>
          </w:p>
        </w:tc>
        <w:tc>
          <w:tcPr>
            <w:tcW w:w="1869" w:type="dxa"/>
            <w:tcBorders>
              <w:top w:val="single" w:sz="4" w:space="0" w:color="auto"/>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宋体" w:hAnsi="宋体" w:hint="eastAsia"/>
                <w:color w:val="000000"/>
                <w:kern w:val="0"/>
                <w:szCs w:val="21"/>
              </w:rPr>
              <w:t>田间持水量（</w:t>
            </w:r>
            <w:r w:rsidRPr="00933909">
              <w:rPr>
                <w:rFonts w:ascii="Times New Roman" w:hAnsi="Times New Roman"/>
                <w:color w:val="000000"/>
                <w:kern w:val="0"/>
                <w:szCs w:val="21"/>
              </w:rPr>
              <w:t>%</w:t>
            </w:r>
            <w:r w:rsidRPr="00933909">
              <w:rPr>
                <w:rFonts w:ascii="宋体" w:hAnsi="宋体" w:hint="eastAsia"/>
                <w:color w:val="000000"/>
                <w:kern w:val="0"/>
                <w:szCs w:val="21"/>
              </w:rPr>
              <w:t>）</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SCK1</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1.21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2.65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55.18 a</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17.72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SCK2</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1.24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2.72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54.40 a</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17.80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SR1</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1.26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2.73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50.99 ab</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17.90 a</w:t>
            </w:r>
          </w:p>
        </w:tc>
      </w:tr>
      <w:tr w:rsidR="00933909" w:rsidRPr="00933909" w:rsidTr="00F47B44">
        <w:trPr>
          <w:trHeight w:val="322"/>
        </w:trPr>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SR2</w:t>
            </w:r>
          </w:p>
        </w:tc>
        <w:tc>
          <w:tcPr>
            <w:tcW w:w="2255"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1.28 a</w:t>
            </w:r>
          </w:p>
        </w:tc>
        <w:tc>
          <w:tcPr>
            <w:tcW w:w="1160"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2.63 a</w:t>
            </w:r>
          </w:p>
        </w:tc>
        <w:tc>
          <w:tcPr>
            <w:tcW w:w="1761"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51.34 ab</w:t>
            </w:r>
          </w:p>
        </w:tc>
        <w:tc>
          <w:tcPr>
            <w:tcW w:w="1869" w:type="dxa"/>
            <w:tcBorders>
              <w:top w:val="nil"/>
              <w:left w:val="nil"/>
              <w:bottom w:val="nil"/>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19.18 a</w:t>
            </w:r>
          </w:p>
        </w:tc>
      </w:tr>
      <w:tr w:rsidR="00933909" w:rsidRPr="00933909" w:rsidTr="00F47B44">
        <w:trPr>
          <w:trHeight w:val="322"/>
        </w:trPr>
        <w:tc>
          <w:tcPr>
            <w:tcW w:w="1160"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SR3</w:t>
            </w:r>
          </w:p>
        </w:tc>
        <w:tc>
          <w:tcPr>
            <w:tcW w:w="2255"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1.28 a</w:t>
            </w:r>
          </w:p>
        </w:tc>
        <w:tc>
          <w:tcPr>
            <w:tcW w:w="1160"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2.70 a</w:t>
            </w:r>
          </w:p>
        </w:tc>
        <w:tc>
          <w:tcPr>
            <w:tcW w:w="1761"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52.58 ab</w:t>
            </w:r>
          </w:p>
        </w:tc>
        <w:tc>
          <w:tcPr>
            <w:tcW w:w="1869" w:type="dxa"/>
            <w:tcBorders>
              <w:top w:val="nil"/>
              <w:left w:val="nil"/>
              <w:bottom w:val="single" w:sz="4" w:space="0" w:color="auto"/>
              <w:right w:val="nil"/>
            </w:tcBorders>
            <w:shd w:val="clear" w:color="auto" w:fill="auto"/>
            <w:noWrap/>
            <w:vAlign w:val="center"/>
            <w:hideMark/>
          </w:tcPr>
          <w:p w:rsidR="00933909" w:rsidRPr="00933909" w:rsidRDefault="00933909" w:rsidP="00933909">
            <w:pPr>
              <w:widowControl/>
              <w:jc w:val="center"/>
              <w:rPr>
                <w:rFonts w:ascii="Times New Roman" w:hAnsi="Times New Roman"/>
                <w:color w:val="000000"/>
                <w:kern w:val="0"/>
                <w:szCs w:val="21"/>
              </w:rPr>
            </w:pPr>
            <w:r w:rsidRPr="00933909">
              <w:rPr>
                <w:rFonts w:ascii="Times New Roman" w:hAnsi="Times New Roman"/>
                <w:color w:val="000000"/>
                <w:kern w:val="0"/>
                <w:szCs w:val="21"/>
              </w:rPr>
              <w:t>19.17 a</w:t>
            </w:r>
          </w:p>
        </w:tc>
      </w:tr>
    </w:tbl>
    <w:p w:rsidR="00F47B44" w:rsidRDefault="00F47B44" w:rsidP="00F47B44">
      <w:pPr>
        <w:spacing w:line="360" w:lineRule="exact"/>
        <w:ind w:firstLineChars="200" w:firstLine="420"/>
        <w:rPr>
          <w:rFonts w:ascii="Times New Roman" w:eastAsiaTheme="minorEastAsia" w:hAnsi="Times New Roman"/>
        </w:rPr>
      </w:pPr>
      <w:r w:rsidRPr="00F47B44">
        <w:rPr>
          <w:rFonts w:ascii="Times New Roman" w:eastAsiaTheme="minorEastAsia" w:hAnsi="Times New Roman" w:hint="eastAsia"/>
        </w:rPr>
        <w:t>在质地为粉壤土的土壤中，施氮肥处理（</w:t>
      </w:r>
      <w:r w:rsidRPr="00F47B44">
        <w:rPr>
          <w:rFonts w:ascii="Times New Roman" w:eastAsiaTheme="minorEastAsia" w:hAnsi="Times New Roman" w:hint="eastAsia"/>
        </w:rPr>
        <w:t>SCK2</w:t>
      </w:r>
      <w:r w:rsidRPr="00F47B44">
        <w:rPr>
          <w:rFonts w:ascii="Times New Roman" w:eastAsiaTheme="minorEastAsia" w:hAnsi="Times New Roman" w:hint="eastAsia"/>
        </w:rPr>
        <w:t>、</w:t>
      </w:r>
      <w:r w:rsidRPr="00F47B44">
        <w:rPr>
          <w:rFonts w:ascii="Times New Roman" w:eastAsiaTheme="minorEastAsia" w:hAnsi="Times New Roman" w:hint="eastAsia"/>
        </w:rPr>
        <w:t>SR1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SR2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SR3</w:t>
      </w:r>
      <w:r w:rsidRPr="00F47B44">
        <w:rPr>
          <w:rFonts w:ascii="Times New Roman" w:eastAsiaTheme="minorEastAsia" w:hAnsi="Times New Roman" w:hint="eastAsia"/>
        </w:rPr>
        <w:t>）的土壤全氮含量都高于不施氮肥处理</w:t>
      </w:r>
      <w:r w:rsidRPr="00F47B44">
        <w:rPr>
          <w:rFonts w:ascii="Times New Roman" w:eastAsiaTheme="minorEastAsia" w:hAnsi="Times New Roman" w:hint="eastAsia"/>
        </w:rPr>
        <w:t xml:space="preserve"> SCK1</w:t>
      </w:r>
      <w:r w:rsidRPr="00F47B44">
        <w:rPr>
          <w:rFonts w:ascii="Times New Roman" w:eastAsiaTheme="minorEastAsia" w:hAnsi="Times New Roman" w:hint="eastAsia"/>
        </w:rPr>
        <w:t>，但各处理间的土壤全氮含量无显著性差异；另外，与</w:t>
      </w:r>
      <w:r w:rsidRPr="00F47B44">
        <w:rPr>
          <w:rFonts w:ascii="Times New Roman" w:eastAsiaTheme="minorEastAsia" w:hAnsi="Times New Roman" w:hint="eastAsia"/>
        </w:rPr>
        <w:t xml:space="preserve"> SCK1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SCK2 </w:t>
      </w:r>
      <w:r w:rsidRPr="00F47B44">
        <w:rPr>
          <w:rFonts w:ascii="Times New Roman" w:eastAsiaTheme="minorEastAsia" w:hAnsi="Times New Roman" w:hint="eastAsia"/>
        </w:rPr>
        <w:t>处理相比，残膜处理（</w:t>
      </w:r>
      <w:r w:rsidRPr="00F47B44">
        <w:rPr>
          <w:rFonts w:ascii="Times New Roman" w:eastAsiaTheme="minorEastAsia" w:hAnsi="Times New Roman" w:hint="eastAsia"/>
        </w:rPr>
        <w:t>SR1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SR2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SR3</w:t>
      </w:r>
      <w:r w:rsidRPr="00F47B44">
        <w:rPr>
          <w:rFonts w:ascii="Times New Roman" w:eastAsiaTheme="minorEastAsia" w:hAnsi="Times New Roman" w:hint="eastAsia"/>
        </w:rPr>
        <w:t>）的土壤</w:t>
      </w:r>
      <w:r w:rsidRPr="00F47B44">
        <w:rPr>
          <w:rFonts w:ascii="Times New Roman" w:eastAsiaTheme="minorEastAsia" w:hAnsi="Times New Roman" w:hint="eastAsia"/>
        </w:rPr>
        <w:t xml:space="preserve"> pH </w:t>
      </w:r>
      <w:r w:rsidRPr="00F47B44">
        <w:rPr>
          <w:rFonts w:ascii="Times New Roman" w:eastAsiaTheme="minorEastAsia" w:hAnsi="Times New Roman" w:hint="eastAsia"/>
        </w:rPr>
        <w:t>均变小，但差异性不显著；在质地为砂壤土的土壤中，施残膜处理（</w:t>
      </w:r>
      <w:r w:rsidRPr="00F47B44">
        <w:rPr>
          <w:rFonts w:ascii="Times New Roman" w:eastAsiaTheme="minorEastAsia" w:hAnsi="Times New Roman" w:hint="eastAsia"/>
        </w:rPr>
        <w:t>LR1</w:t>
      </w:r>
      <w:r w:rsidRPr="00F47B44">
        <w:rPr>
          <w:rFonts w:ascii="Times New Roman" w:eastAsiaTheme="minorEastAsia" w:hAnsi="Times New Roman" w:hint="eastAsia"/>
        </w:rPr>
        <w:t>、</w:t>
      </w:r>
      <w:r w:rsidRPr="00F47B44">
        <w:rPr>
          <w:rFonts w:ascii="Times New Roman" w:eastAsiaTheme="minorEastAsia" w:hAnsi="Times New Roman" w:hint="eastAsia"/>
        </w:rPr>
        <w:t xml:space="preserve">LR2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LR3</w:t>
      </w:r>
      <w:r w:rsidRPr="00F47B44">
        <w:rPr>
          <w:rFonts w:ascii="Times New Roman" w:eastAsiaTheme="minorEastAsia" w:hAnsi="Times New Roman" w:hint="eastAsia"/>
        </w:rPr>
        <w:t>）土壤的全氮、有效磷、速效钾、</w:t>
      </w:r>
      <w:r w:rsidRPr="00F47B44">
        <w:rPr>
          <w:rFonts w:ascii="Times New Roman" w:eastAsiaTheme="minorEastAsia" w:hAnsi="Times New Roman" w:hint="eastAsia"/>
        </w:rPr>
        <w:t xml:space="preserve">pH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EC </w:t>
      </w:r>
      <w:r w:rsidRPr="00F47B44">
        <w:rPr>
          <w:rFonts w:ascii="Times New Roman" w:eastAsiaTheme="minorEastAsia" w:hAnsi="Times New Roman" w:hint="eastAsia"/>
        </w:rPr>
        <w:t>同样表现出相同的规律，即施残膜与不施残膜处理的化学性状均无显著性差异。说明，控释肥树脂残膜对质地为粉壤和砂壤的土壤全氮、有效磷、速效钾、</w:t>
      </w:r>
      <w:r w:rsidRPr="00F47B44">
        <w:rPr>
          <w:rFonts w:ascii="Times New Roman" w:eastAsiaTheme="minorEastAsia" w:hAnsi="Times New Roman" w:hint="eastAsia"/>
        </w:rPr>
        <w:t xml:space="preserve">pH </w:t>
      </w:r>
      <w:r w:rsidRPr="00F47B44">
        <w:rPr>
          <w:rFonts w:ascii="Times New Roman" w:eastAsiaTheme="minorEastAsia" w:hAnsi="Times New Roman" w:hint="eastAsia"/>
        </w:rPr>
        <w:t>和</w:t>
      </w:r>
      <w:r w:rsidRPr="00F47B44">
        <w:rPr>
          <w:rFonts w:ascii="Times New Roman" w:eastAsiaTheme="minorEastAsia" w:hAnsi="Times New Roman" w:hint="eastAsia"/>
        </w:rPr>
        <w:t xml:space="preserve"> EC </w:t>
      </w:r>
      <w:r w:rsidRPr="00F47B44">
        <w:rPr>
          <w:rFonts w:ascii="Times New Roman" w:eastAsiaTheme="minorEastAsia" w:hAnsi="Times New Roman" w:hint="eastAsia"/>
        </w:rPr>
        <w:t>均不会造成影响，主要是由于树脂残膜的降解速度慢并没有带给土壤氮、磷、钾养分，同时也没有大量致酸碱离子的产生，所以残膜的施入并不会造成土壤化学性状的改变。</w:t>
      </w:r>
    </w:p>
    <w:p w:rsidR="003A00FD" w:rsidRPr="003A00FD" w:rsidRDefault="003A00FD" w:rsidP="003A00FD">
      <w:pPr>
        <w:spacing w:line="360" w:lineRule="exact"/>
        <w:ind w:firstLineChars="200" w:firstLine="420"/>
        <w:jc w:val="center"/>
        <w:rPr>
          <w:rFonts w:ascii="Times New Roman" w:eastAsiaTheme="minorEastAsia" w:hAnsi="Times New Roman"/>
        </w:rPr>
      </w:pPr>
      <w:r>
        <w:rPr>
          <w:rFonts w:ascii="Times New Roman" w:eastAsiaTheme="minorEastAsia" w:hAnsi="Times New Roman" w:hint="eastAsia"/>
        </w:rPr>
        <w:t>表</w:t>
      </w:r>
      <w:r>
        <w:rPr>
          <w:rFonts w:ascii="Times New Roman" w:eastAsiaTheme="minorEastAsia" w:hAnsi="Times New Roman" w:hint="eastAsia"/>
        </w:rPr>
        <w:t xml:space="preserve"> 2</w:t>
      </w:r>
      <w:r w:rsidR="00876412">
        <w:rPr>
          <w:rFonts w:ascii="Times New Roman" w:eastAsiaTheme="minorEastAsia" w:hAnsi="Times New Roman" w:hint="eastAsia"/>
        </w:rPr>
        <w:t>4</w:t>
      </w:r>
      <w:r>
        <w:rPr>
          <w:rFonts w:ascii="Times New Roman" w:eastAsiaTheme="minorEastAsia" w:hAnsi="Times New Roman" w:hint="eastAsia"/>
        </w:rPr>
        <w:t xml:space="preserve"> </w:t>
      </w:r>
      <w:r>
        <w:rPr>
          <w:rFonts w:ascii="Times New Roman" w:eastAsiaTheme="minorEastAsia" w:hAnsi="Times New Roman" w:hint="eastAsia"/>
        </w:rPr>
        <w:t>不同残膜量下的土壤化学性质</w:t>
      </w:r>
    </w:p>
    <w:tbl>
      <w:tblPr>
        <w:tblW w:w="8980" w:type="dxa"/>
        <w:tblInd w:w="95" w:type="dxa"/>
        <w:tblLook w:val="04A0"/>
      </w:tblPr>
      <w:tblGrid>
        <w:gridCol w:w="1080"/>
        <w:gridCol w:w="1420"/>
        <w:gridCol w:w="1740"/>
        <w:gridCol w:w="1820"/>
        <w:gridCol w:w="1200"/>
        <w:gridCol w:w="1720"/>
      </w:tblGrid>
      <w:tr w:rsidR="00F47B44" w:rsidRPr="00F47B44" w:rsidTr="00F47B44">
        <w:trPr>
          <w:trHeight w:val="300"/>
        </w:trPr>
        <w:tc>
          <w:tcPr>
            <w:tcW w:w="108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处理</w:t>
            </w:r>
          </w:p>
        </w:tc>
        <w:tc>
          <w:tcPr>
            <w:tcW w:w="14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全氮（</w:t>
            </w:r>
            <w:r w:rsidRPr="00F47B44">
              <w:rPr>
                <w:rFonts w:ascii="Times New Roman" w:hAnsi="Times New Roman"/>
                <w:color w:val="000000"/>
                <w:kern w:val="0"/>
                <w:szCs w:val="21"/>
              </w:rPr>
              <w:t>g/kg</w:t>
            </w:r>
            <w:r w:rsidRPr="00F47B44">
              <w:rPr>
                <w:rFonts w:ascii="宋体" w:hAnsi="宋体" w:hint="eastAsia"/>
                <w:color w:val="000000"/>
                <w:kern w:val="0"/>
                <w:szCs w:val="21"/>
              </w:rPr>
              <w:t>）</w:t>
            </w:r>
          </w:p>
        </w:tc>
        <w:tc>
          <w:tcPr>
            <w:tcW w:w="174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有效磷（</w:t>
            </w:r>
            <w:r w:rsidRPr="00F47B44">
              <w:rPr>
                <w:rFonts w:ascii="Times New Roman" w:hAnsi="Times New Roman"/>
                <w:color w:val="000000"/>
                <w:kern w:val="0"/>
                <w:szCs w:val="21"/>
              </w:rPr>
              <w:t>mg/kg</w:t>
            </w:r>
            <w:r w:rsidRPr="00F47B44">
              <w:rPr>
                <w:rFonts w:ascii="宋体" w:hAnsi="宋体" w:hint="eastAsia"/>
                <w:color w:val="000000"/>
                <w:kern w:val="0"/>
                <w:szCs w:val="21"/>
              </w:rPr>
              <w:t>）</w:t>
            </w:r>
          </w:p>
        </w:tc>
        <w:tc>
          <w:tcPr>
            <w:tcW w:w="18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宋体" w:hAnsi="宋体" w:hint="eastAsia"/>
                <w:color w:val="000000"/>
                <w:kern w:val="0"/>
                <w:szCs w:val="21"/>
              </w:rPr>
              <w:t>速效钾（</w:t>
            </w:r>
            <w:r w:rsidRPr="00F47B44">
              <w:rPr>
                <w:rFonts w:ascii="Times New Roman" w:hAnsi="Times New Roman"/>
                <w:color w:val="000000"/>
                <w:kern w:val="0"/>
                <w:szCs w:val="21"/>
              </w:rPr>
              <w:t>mg/kg</w:t>
            </w:r>
            <w:r w:rsidRPr="00F47B44">
              <w:rPr>
                <w:rFonts w:ascii="宋体" w:hAnsi="宋体" w:hint="eastAsia"/>
                <w:color w:val="000000"/>
                <w:kern w:val="0"/>
                <w:szCs w:val="21"/>
              </w:rPr>
              <w:t>）</w:t>
            </w:r>
          </w:p>
        </w:tc>
        <w:tc>
          <w:tcPr>
            <w:tcW w:w="120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pH</w:t>
            </w:r>
            <w:r w:rsidRPr="00F47B44">
              <w:rPr>
                <w:rFonts w:ascii="宋体" w:hAnsi="宋体" w:hint="eastAsia"/>
                <w:color w:val="000000"/>
                <w:kern w:val="0"/>
                <w:szCs w:val="21"/>
              </w:rPr>
              <w:t>（</w:t>
            </w:r>
            <w:r w:rsidRPr="00F47B44">
              <w:rPr>
                <w:rFonts w:ascii="Times New Roman" w:hAnsi="Times New Roman"/>
                <w:color w:val="000000"/>
                <w:kern w:val="0"/>
                <w:szCs w:val="21"/>
              </w:rPr>
              <w:t>1:1</w:t>
            </w:r>
            <w:r w:rsidRPr="00F47B44">
              <w:rPr>
                <w:rFonts w:ascii="宋体" w:hAnsi="宋体" w:hint="eastAsia"/>
                <w:color w:val="000000"/>
                <w:kern w:val="0"/>
                <w:szCs w:val="21"/>
              </w:rPr>
              <w:t>）</w:t>
            </w:r>
          </w:p>
        </w:tc>
        <w:tc>
          <w:tcPr>
            <w:tcW w:w="1720" w:type="dxa"/>
            <w:tcBorders>
              <w:top w:val="single" w:sz="4" w:space="0" w:color="auto"/>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EC</w:t>
            </w:r>
            <w:r w:rsidR="007962AC">
              <w:rPr>
                <w:rFonts w:ascii="Times New Roman" w:hAnsi="Times New Roman"/>
                <w:color w:val="000000"/>
                <w:kern w:val="0"/>
                <w:szCs w:val="21"/>
              </w:rPr>
              <w:t>（</w:t>
            </w:r>
            <w:r w:rsidRPr="00F47B44">
              <w:rPr>
                <w:rFonts w:ascii="Times New Roman" w:hAnsi="Times New Roman"/>
                <w:color w:val="000000"/>
                <w:kern w:val="0"/>
                <w:szCs w:val="21"/>
              </w:rPr>
              <w:t>1:5</w:t>
            </w:r>
            <w:r w:rsidR="007962AC">
              <w:rPr>
                <w:rFonts w:ascii="Times New Roman" w:hAnsi="Times New Roman"/>
                <w:color w:val="000000"/>
                <w:kern w:val="0"/>
                <w:szCs w:val="21"/>
              </w:rPr>
              <w:t>）</w:t>
            </w:r>
            <w:r w:rsidRPr="00F47B44">
              <w:rPr>
                <w:rFonts w:ascii="Times New Roman" w:hAnsi="Times New Roman"/>
                <w:color w:val="000000"/>
                <w:kern w:val="0"/>
                <w:szCs w:val="21"/>
              </w:rPr>
              <w:t>US/cm</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SCK1</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0.52 ab</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12.62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87.23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7.72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85.83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SCK2</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0.70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9.91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85.89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7.69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85.00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SR1</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0.62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12.59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82.55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7.67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88.90 a</w:t>
            </w:r>
          </w:p>
        </w:tc>
      </w:tr>
      <w:tr w:rsidR="00F47B44" w:rsidRPr="00F47B44" w:rsidTr="00F47B44">
        <w:trPr>
          <w:trHeight w:val="300"/>
        </w:trPr>
        <w:tc>
          <w:tcPr>
            <w:tcW w:w="108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SR2</w:t>
            </w:r>
          </w:p>
        </w:tc>
        <w:tc>
          <w:tcPr>
            <w:tcW w:w="14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0.76 a</w:t>
            </w:r>
          </w:p>
        </w:tc>
        <w:tc>
          <w:tcPr>
            <w:tcW w:w="174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11.47 a</w:t>
            </w:r>
          </w:p>
        </w:tc>
        <w:tc>
          <w:tcPr>
            <w:tcW w:w="18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84.56 a</w:t>
            </w:r>
          </w:p>
        </w:tc>
        <w:tc>
          <w:tcPr>
            <w:tcW w:w="120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7.65 a</w:t>
            </w:r>
          </w:p>
        </w:tc>
        <w:tc>
          <w:tcPr>
            <w:tcW w:w="1720" w:type="dxa"/>
            <w:tcBorders>
              <w:top w:val="nil"/>
              <w:left w:val="nil"/>
              <w:bottom w:val="nil"/>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86.03 a</w:t>
            </w:r>
          </w:p>
        </w:tc>
      </w:tr>
      <w:tr w:rsidR="00F47B44" w:rsidRPr="00F47B44" w:rsidTr="00F47B44">
        <w:trPr>
          <w:trHeight w:val="300"/>
        </w:trPr>
        <w:tc>
          <w:tcPr>
            <w:tcW w:w="108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SR3</w:t>
            </w:r>
          </w:p>
        </w:tc>
        <w:tc>
          <w:tcPr>
            <w:tcW w:w="14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0.72 a</w:t>
            </w:r>
          </w:p>
        </w:tc>
        <w:tc>
          <w:tcPr>
            <w:tcW w:w="174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12.42 a</w:t>
            </w:r>
          </w:p>
        </w:tc>
        <w:tc>
          <w:tcPr>
            <w:tcW w:w="18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84.56 a</w:t>
            </w:r>
          </w:p>
        </w:tc>
        <w:tc>
          <w:tcPr>
            <w:tcW w:w="120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7.63 a</w:t>
            </w:r>
          </w:p>
        </w:tc>
        <w:tc>
          <w:tcPr>
            <w:tcW w:w="1720" w:type="dxa"/>
            <w:tcBorders>
              <w:top w:val="nil"/>
              <w:left w:val="nil"/>
              <w:bottom w:val="single" w:sz="4" w:space="0" w:color="auto"/>
              <w:right w:val="nil"/>
            </w:tcBorders>
            <w:shd w:val="clear" w:color="auto" w:fill="auto"/>
            <w:noWrap/>
            <w:vAlign w:val="center"/>
            <w:hideMark/>
          </w:tcPr>
          <w:p w:rsidR="00F47B44" w:rsidRPr="00F47B44" w:rsidRDefault="00F47B44" w:rsidP="00F47B44">
            <w:pPr>
              <w:widowControl/>
              <w:jc w:val="center"/>
              <w:rPr>
                <w:rFonts w:ascii="Times New Roman" w:hAnsi="Times New Roman"/>
                <w:color w:val="000000"/>
                <w:kern w:val="0"/>
                <w:szCs w:val="21"/>
              </w:rPr>
            </w:pPr>
            <w:r w:rsidRPr="00F47B44">
              <w:rPr>
                <w:rFonts w:ascii="Times New Roman" w:hAnsi="Times New Roman"/>
                <w:color w:val="000000"/>
                <w:kern w:val="0"/>
                <w:szCs w:val="21"/>
              </w:rPr>
              <w:t>83.20 a</w:t>
            </w:r>
          </w:p>
        </w:tc>
      </w:tr>
    </w:tbl>
    <w:p w:rsidR="00CD025D" w:rsidRDefault="00CD025D" w:rsidP="00CD025D">
      <w:pPr>
        <w:pStyle w:val="1"/>
      </w:pPr>
      <w:bookmarkStart w:id="44" w:name="_Toc483594632"/>
      <w:bookmarkStart w:id="45" w:name="_Toc490659900"/>
      <w:r>
        <w:t>四</w:t>
      </w:r>
      <w:r>
        <w:rPr>
          <w:rFonts w:hint="eastAsia"/>
        </w:rPr>
        <w:t xml:space="preserve"> </w:t>
      </w:r>
      <w:r w:rsidRPr="00BF311B">
        <w:t>采用国际标准和国外先进标准的程度，以及与国际、国外同类标准水平的对比情况，或与测试的国外样品、样机的有关数据对比情况</w:t>
      </w:r>
      <w:bookmarkEnd w:id="44"/>
      <w:bookmarkEnd w:id="45"/>
    </w:p>
    <w:p w:rsidR="00CD025D" w:rsidRDefault="00CD025D" w:rsidP="00CD025D">
      <w:pPr>
        <w:spacing w:line="360" w:lineRule="exact"/>
        <w:ind w:firstLineChars="200" w:firstLine="420"/>
        <w:rPr>
          <w:rFonts w:ascii="Times New Roman"/>
          <w:color w:val="000000"/>
          <w:szCs w:val="21"/>
        </w:rPr>
      </w:pPr>
      <w:r w:rsidRPr="00CD025D">
        <w:rPr>
          <w:rFonts w:ascii="Times New Roman"/>
          <w:color w:val="000000"/>
          <w:szCs w:val="21"/>
        </w:rPr>
        <w:t>美国生产的</w:t>
      </w:r>
      <w:r w:rsidRPr="00CD025D">
        <w:rPr>
          <w:rFonts w:ascii="Times New Roman" w:hAnsi="Times New Roman"/>
          <w:color w:val="000000"/>
          <w:szCs w:val="21"/>
        </w:rPr>
        <w:t>Osmocote</w:t>
      </w:r>
      <w:r w:rsidRPr="00CD025D">
        <w:rPr>
          <w:rFonts w:ascii="Times New Roman"/>
          <w:color w:val="000000"/>
          <w:szCs w:val="21"/>
        </w:rPr>
        <w:t>所用的包膜材料</w:t>
      </w:r>
      <w:r>
        <w:rPr>
          <w:rFonts w:ascii="Times New Roman" w:hint="eastAsia"/>
          <w:color w:val="000000"/>
          <w:szCs w:val="21"/>
        </w:rPr>
        <w:t>为</w:t>
      </w:r>
      <w:r w:rsidRPr="00CD025D">
        <w:rPr>
          <w:rFonts w:ascii="Times New Roman"/>
          <w:color w:val="000000"/>
          <w:szCs w:val="21"/>
        </w:rPr>
        <w:t>醇酸树脂，使双环戊二烯和甘油酯的共聚物。醇酸树脂可以很好的控制成膜厚度，控释性能较好，可以应用到各类颗粒肥料</w:t>
      </w:r>
      <w:r>
        <w:rPr>
          <w:rFonts w:ascii="Times New Roman" w:hint="eastAsia"/>
          <w:color w:val="000000"/>
          <w:szCs w:val="21"/>
        </w:rPr>
        <w:t>。而我们生产的</w:t>
      </w:r>
      <w:r w:rsidRPr="00CD025D">
        <w:rPr>
          <w:rFonts w:ascii="Times New Roman"/>
          <w:color w:val="000000"/>
          <w:szCs w:val="21"/>
        </w:rPr>
        <w:t>热固性树脂包膜控释肥产品</w:t>
      </w:r>
      <w:r>
        <w:rPr>
          <w:rFonts w:ascii="Times New Roman" w:hint="eastAsia"/>
          <w:color w:val="000000"/>
          <w:szCs w:val="21"/>
        </w:rPr>
        <w:t>也</w:t>
      </w:r>
      <w:r w:rsidRPr="00CD025D">
        <w:rPr>
          <w:rFonts w:ascii="Times New Roman"/>
          <w:color w:val="000000"/>
          <w:szCs w:val="21"/>
        </w:rPr>
        <w:t>具有良好的控释性能，产品各项技术指标可以与美国的控释肥品牌（</w:t>
      </w:r>
      <w:r w:rsidR="00A603D3">
        <w:rPr>
          <w:rFonts w:ascii="Times New Roman" w:hAnsi="Times New Roman"/>
          <w:color w:val="000000"/>
          <w:szCs w:val="21"/>
        </w:rPr>
        <w:t>Osmocote</w:t>
      </w:r>
      <w:r w:rsidR="00A603D3">
        <w:rPr>
          <w:rFonts w:ascii="Times New Roman" w:hAnsi="Times New Roman" w:hint="eastAsia"/>
          <w:color w:val="000000"/>
          <w:szCs w:val="21"/>
        </w:rPr>
        <w:t>）</w:t>
      </w:r>
      <w:r w:rsidRPr="00CD025D">
        <w:rPr>
          <w:rFonts w:ascii="Times New Roman"/>
          <w:color w:val="000000"/>
          <w:szCs w:val="21"/>
        </w:rPr>
        <w:t>的产品相媲美</w:t>
      </w:r>
      <w:r>
        <w:rPr>
          <w:rFonts w:ascii="Times New Roman" w:hint="eastAsia"/>
          <w:color w:val="000000"/>
          <w:szCs w:val="21"/>
        </w:rPr>
        <w:t>。</w:t>
      </w:r>
    </w:p>
    <w:p w:rsidR="00CD025D" w:rsidRDefault="003A00FD" w:rsidP="00CD025D">
      <w:pPr>
        <w:spacing w:line="360" w:lineRule="exact"/>
        <w:jc w:val="center"/>
        <w:rPr>
          <w:rFonts w:ascii="Times New Roman"/>
          <w:color w:val="000000"/>
          <w:szCs w:val="21"/>
        </w:rPr>
      </w:pPr>
      <w:r>
        <w:rPr>
          <w:rFonts w:ascii="Times New Roman" w:hint="eastAsia"/>
          <w:color w:val="000000"/>
          <w:szCs w:val="21"/>
        </w:rPr>
        <w:t>表</w:t>
      </w:r>
      <w:r>
        <w:rPr>
          <w:rFonts w:ascii="Times New Roman" w:hint="eastAsia"/>
          <w:color w:val="000000"/>
          <w:szCs w:val="21"/>
        </w:rPr>
        <w:t xml:space="preserve"> 2</w:t>
      </w:r>
      <w:r w:rsidR="00876412">
        <w:rPr>
          <w:rFonts w:ascii="Times New Roman" w:hint="eastAsia"/>
          <w:color w:val="000000"/>
          <w:szCs w:val="21"/>
        </w:rPr>
        <w:t>5</w:t>
      </w:r>
      <w:r>
        <w:rPr>
          <w:rFonts w:ascii="Times New Roman" w:hint="eastAsia"/>
          <w:color w:val="000000"/>
          <w:szCs w:val="21"/>
        </w:rPr>
        <w:t xml:space="preserve"> </w:t>
      </w:r>
      <w:r>
        <w:rPr>
          <w:rFonts w:ascii="Times New Roman" w:hint="eastAsia"/>
          <w:color w:val="000000"/>
          <w:szCs w:val="21"/>
        </w:rPr>
        <w:t>国内外同类产品</w:t>
      </w:r>
      <w:r w:rsidR="00CD025D">
        <w:rPr>
          <w:rFonts w:ascii="Times New Roman" w:hint="eastAsia"/>
          <w:color w:val="000000"/>
          <w:szCs w:val="21"/>
        </w:rPr>
        <w:t>指标对比</w:t>
      </w:r>
    </w:p>
    <w:tbl>
      <w:tblPr>
        <w:tblW w:w="8020" w:type="dxa"/>
        <w:jc w:val="center"/>
        <w:tblInd w:w="95" w:type="dxa"/>
        <w:tblLook w:val="04A0"/>
      </w:tblPr>
      <w:tblGrid>
        <w:gridCol w:w="3648"/>
        <w:gridCol w:w="2458"/>
        <w:gridCol w:w="1914"/>
      </w:tblGrid>
      <w:tr w:rsidR="00CD025D" w:rsidRPr="00CD025D" w:rsidTr="00CD025D">
        <w:trPr>
          <w:trHeight w:val="296"/>
          <w:jc w:val="center"/>
        </w:trPr>
        <w:tc>
          <w:tcPr>
            <w:tcW w:w="3648"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品种</w:t>
            </w:r>
          </w:p>
        </w:tc>
        <w:tc>
          <w:tcPr>
            <w:tcW w:w="2458"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美国（</w:t>
            </w:r>
            <w:r w:rsidRPr="00CD025D">
              <w:rPr>
                <w:rFonts w:ascii="Times New Roman" w:hAnsi="Times New Roman"/>
                <w:color w:val="000000"/>
                <w:kern w:val="0"/>
                <w:szCs w:val="21"/>
              </w:rPr>
              <w:t>Osmocote</w:t>
            </w:r>
            <w:r w:rsidRPr="00CD025D">
              <w:rPr>
                <w:rFonts w:ascii="宋体" w:hAnsi="宋体" w:hint="eastAsia"/>
                <w:color w:val="000000"/>
                <w:kern w:val="0"/>
                <w:szCs w:val="21"/>
              </w:rPr>
              <w:t>）</w:t>
            </w:r>
          </w:p>
        </w:tc>
        <w:tc>
          <w:tcPr>
            <w:tcW w:w="1914" w:type="dxa"/>
            <w:tcBorders>
              <w:top w:val="single" w:sz="4" w:space="0" w:color="auto"/>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宋体" w:hAnsi="宋体" w:hint="eastAsia"/>
                <w:color w:val="000000"/>
                <w:kern w:val="0"/>
                <w:szCs w:val="21"/>
              </w:rPr>
              <w:t>检测样品</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释放期的释放率（</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90.55</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87.6</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土表施用</w:t>
            </w:r>
            <w:r w:rsidRPr="00CD025D">
              <w:rPr>
                <w:rFonts w:ascii="Times New Roman" w:hAnsi="Times New Roman"/>
                <w:color w:val="000000"/>
                <w:kern w:val="0"/>
                <w:szCs w:val="21"/>
              </w:rPr>
              <w:t>25</w:t>
            </w:r>
            <w:r w:rsidRPr="00CD025D">
              <w:rPr>
                <w:rFonts w:ascii="宋体" w:hAnsi="宋体" w:hint="eastAsia"/>
                <w:color w:val="000000"/>
                <w:kern w:val="0"/>
                <w:szCs w:val="21"/>
              </w:rPr>
              <w:t>天挥发量（</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0.6</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1.2</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土表施用</w:t>
            </w:r>
            <w:r w:rsidRPr="00CD025D">
              <w:rPr>
                <w:rFonts w:ascii="Times New Roman" w:hAnsi="Times New Roman"/>
                <w:color w:val="000000"/>
                <w:kern w:val="0"/>
                <w:szCs w:val="21"/>
              </w:rPr>
              <w:t>20</w:t>
            </w:r>
            <w:r w:rsidRPr="00CD025D">
              <w:rPr>
                <w:rFonts w:ascii="宋体" w:hAnsi="宋体" w:hint="eastAsia"/>
                <w:color w:val="000000"/>
                <w:kern w:val="0"/>
                <w:szCs w:val="21"/>
              </w:rPr>
              <w:t>天淋失量（</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1.7</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1.1</w:t>
            </w:r>
          </w:p>
        </w:tc>
      </w:tr>
      <w:tr w:rsidR="00CD025D" w:rsidRPr="00CD025D" w:rsidTr="00CD025D">
        <w:trPr>
          <w:trHeight w:val="296"/>
          <w:jc w:val="center"/>
        </w:trPr>
        <w:tc>
          <w:tcPr>
            <w:tcW w:w="3648" w:type="dxa"/>
            <w:tcBorders>
              <w:top w:val="nil"/>
              <w:left w:val="nil"/>
              <w:bottom w:val="nil"/>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氮肥利用率（</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53.2</w:t>
            </w:r>
          </w:p>
        </w:tc>
        <w:tc>
          <w:tcPr>
            <w:tcW w:w="1914" w:type="dxa"/>
            <w:tcBorders>
              <w:top w:val="nil"/>
              <w:left w:val="nil"/>
              <w:bottom w:val="nil"/>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52.6</w:t>
            </w:r>
          </w:p>
        </w:tc>
      </w:tr>
      <w:tr w:rsidR="00CD025D" w:rsidRPr="00CD025D" w:rsidTr="00CD025D">
        <w:trPr>
          <w:trHeight w:val="296"/>
          <w:jc w:val="center"/>
        </w:trPr>
        <w:tc>
          <w:tcPr>
            <w:tcW w:w="3648"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left"/>
              <w:rPr>
                <w:rFonts w:ascii="Times New Roman" w:hAnsi="Times New Roman"/>
                <w:color w:val="000000"/>
                <w:kern w:val="0"/>
                <w:szCs w:val="21"/>
              </w:rPr>
            </w:pPr>
            <w:r w:rsidRPr="00CD025D">
              <w:rPr>
                <w:rFonts w:ascii="宋体" w:hAnsi="宋体" w:hint="eastAsia"/>
                <w:color w:val="000000"/>
                <w:kern w:val="0"/>
                <w:szCs w:val="21"/>
              </w:rPr>
              <w:t>比等量尿素增产（</w:t>
            </w:r>
            <w:r w:rsidRPr="00CD025D">
              <w:rPr>
                <w:rFonts w:ascii="Times New Roman" w:hAnsi="Times New Roman"/>
                <w:color w:val="000000"/>
                <w:kern w:val="0"/>
                <w:szCs w:val="21"/>
              </w:rPr>
              <w:t>%</w:t>
            </w:r>
            <w:r w:rsidRPr="00CD025D">
              <w:rPr>
                <w:rFonts w:ascii="宋体" w:hAnsi="宋体" w:hint="eastAsia"/>
                <w:color w:val="000000"/>
                <w:kern w:val="0"/>
                <w:szCs w:val="21"/>
              </w:rPr>
              <w:t>）</w:t>
            </w:r>
          </w:p>
        </w:tc>
        <w:tc>
          <w:tcPr>
            <w:tcW w:w="2458"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23.6</w:t>
            </w:r>
          </w:p>
        </w:tc>
        <w:tc>
          <w:tcPr>
            <w:tcW w:w="1914" w:type="dxa"/>
            <w:tcBorders>
              <w:top w:val="nil"/>
              <w:left w:val="nil"/>
              <w:bottom w:val="single" w:sz="4" w:space="0" w:color="auto"/>
              <w:right w:val="nil"/>
            </w:tcBorders>
            <w:shd w:val="clear" w:color="auto" w:fill="auto"/>
            <w:noWrap/>
            <w:vAlign w:val="center"/>
            <w:hideMark/>
          </w:tcPr>
          <w:p w:rsidR="00CD025D" w:rsidRPr="00CD025D" w:rsidRDefault="00CD025D" w:rsidP="00CD025D">
            <w:pPr>
              <w:widowControl/>
              <w:jc w:val="center"/>
              <w:rPr>
                <w:rFonts w:ascii="Times New Roman" w:hAnsi="Times New Roman"/>
                <w:color w:val="000000"/>
                <w:kern w:val="0"/>
                <w:szCs w:val="21"/>
              </w:rPr>
            </w:pPr>
            <w:r w:rsidRPr="00CD025D">
              <w:rPr>
                <w:rFonts w:ascii="Times New Roman" w:hAnsi="Times New Roman"/>
                <w:color w:val="000000"/>
                <w:kern w:val="0"/>
                <w:szCs w:val="21"/>
              </w:rPr>
              <w:t>22.5</w:t>
            </w:r>
          </w:p>
        </w:tc>
      </w:tr>
    </w:tbl>
    <w:p w:rsidR="00E429BB" w:rsidRPr="006E7DC9" w:rsidRDefault="00E429BB" w:rsidP="00E429BB">
      <w:pPr>
        <w:pStyle w:val="1"/>
      </w:pPr>
      <w:bookmarkStart w:id="46" w:name="_Toc483594633"/>
      <w:bookmarkStart w:id="47" w:name="_Toc490659901"/>
      <w:r w:rsidRPr="006E7DC9">
        <w:rPr>
          <w:rFonts w:hint="eastAsia"/>
        </w:rPr>
        <w:lastRenderedPageBreak/>
        <w:t>五</w:t>
      </w:r>
      <w:r w:rsidRPr="006E7DC9">
        <w:rPr>
          <w:rFonts w:hint="eastAsia"/>
        </w:rPr>
        <w:t xml:space="preserve"> </w:t>
      </w:r>
      <w:r w:rsidRPr="006E7DC9">
        <w:t>与有关的现行法律、法规和强制性国家标准的关系</w:t>
      </w:r>
      <w:bookmarkEnd w:id="46"/>
      <w:bookmarkEnd w:id="47"/>
    </w:p>
    <w:p w:rsidR="006E7DC9" w:rsidRPr="006E7DC9" w:rsidRDefault="006E7DC9" w:rsidP="00AD0647">
      <w:pPr>
        <w:autoSpaceDE w:val="0"/>
        <w:autoSpaceDN w:val="0"/>
        <w:adjustRightInd w:val="0"/>
        <w:spacing w:line="360" w:lineRule="exact"/>
        <w:ind w:firstLineChars="200" w:firstLine="420"/>
        <w:rPr>
          <w:rFonts w:ascii="Times New Roman" w:hAnsi="Times New Roman"/>
        </w:rPr>
      </w:pPr>
      <w:r w:rsidRPr="006E7DC9">
        <w:rPr>
          <w:rFonts w:ascii="Times New Roman" w:hAnsi="Times New Roman" w:hint="eastAsia"/>
        </w:rPr>
        <w:t>在国内，</w:t>
      </w:r>
      <w:r>
        <w:rPr>
          <w:rFonts w:ascii="Times New Roman" w:hAnsi="Times New Roman" w:hint="eastAsia"/>
        </w:rPr>
        <w:t>与缓控释肥料和包膜尿素有关的标准主要有《</w:t>
      </w:r>
      <w:r w:rsidRPr="006E7DC9">
        <w:rPr>
          <w:rFonts w:ascii="Times New Roman" w:hAnsi="Times New Roman" w:hint="eastAsia"/>
        </w:rPr>
        <w:t>缓释肥料</w:t>
      </w:r>
      <w:r>
        <w:rPr>
          <w:rFonts w:ascii="Times New Roman" w:hAnsi="Times New Roman" w:hint="eastAsia"/>
        </w:rPr>
        <w:t>》</w:t>
      </w:r>
      <w:r w:rsidRPr="006E7DC9">
        <w:rPr>
          <w:rFonts w:ascii="Times New Roman" w:hAnsi="Times New Roman" w:hint="eastAsia"/>
        </w:rPr>
        <w:t>（</w:t>
      </w:r>
      <w:r w:rsidRPr="006E7DC9">
        <w:rPr>
          <w:rFonts w:ascii="Times New Roman" w:hAnsi="Times New Roman" w:hint="eastAsia"/>
        </w:rPr>
        <w:t>GB/T 23348</w:t>
      </w:r>
      <w:r w:rsidRPr="006E7DC9">
        <w:rPr>
          <w:rFonts w:ascii="Times New Roman" w:hAnsi="Times New Roman" w:hint="eastAsia"/>
        </w:rPr>
        <w:t>—</w:t>
      </w:r>
      <w:r w:rsidRPr="006E7DC9">
        <w:rPr>
          <w:rFonts w:ascii="Times New Roman" w:hAnsi="Times New Roman" w:hint="eastAsia"/>
        </w:rPr>
        <w:t>2009</w:t>
      </w:r>
      <w:r w:rsidRPr="006E7DC9">
        <w:rPr>
          <w:rFonts w:ascii="Times New Roman" w:hAnsi="Times New Roman" w:hint="eastAsia"/>
        </w:rPr>
        <w:t>）国家标准</w:t>
      </w:r>
      <w:r>
        <w:rPr>
          <w:rFonts w:ascii="Times New Roman" w:hAnsi="Times New Roman" w:hint="eastAsia"/>
        </w:rPr>
        <w:t>，</w:t>
      </w:r>
      <w:r w:rsidRPr="006E7DC9">
        <w:rPr>
          <w:rFonts w:ascii="Times New Roman" w:hAnsi="宋体" w:hint="eastAsia"/>
          <w:szCs w:val="21"/>
        </w:rPr>
        <w:t>《控释肥料》</w:t>
      </w:r>
      <w:r>
        <w:rPr>
          <w:rFonts w:ascii="Times New Roman" w:hAnsi="Times New Roman" w:hint="eastAsia"/>
        </w:rPr>
        <w:t>（</w:t>
      </w:r>
      <w:r w:rsidRPr="001E2F8A">
        <w:rPr>
          <w:rFonts w:ascii="Times New Roman" w:hAnsi="Times New Roman"/>
        </w:rPr>
        <w:t xml:space="preserve">HG/T </w:t>
      </w:r>
      <w:r>
        <w:rPr>
          <w:rFonts w:ascii="Times New Roman" w:hAnsi="Times New Roman" w:hint="eastAsia"/>
        </w:rPr>
        <w:t>4215</w:t>
      </w:r>
      <w:r w:rsidRPr="001E2F8A">
        <w:rPr>
          <w:rFonts w:ascii="Times New Roman" w:hAnsi="Times New Roman"/>
        </w:rPr>
        <w:t>—20</w:t>
      </w:r>
      <w:r>
        <w:rPr>
          <w:rFonts w:ascii="Times New Roman" w:hAnsi="Times New Roman" w:hint="eastAsia"/>
        </w:rPr>
        <w:t>11</w:t>
      </w:r>
      <w:r>
        <w:rPr>
          <w:rFonts w:ascii="Times New Roman" w:hAnsi="Times New Roman" w:hint="eastAsia"/>
        </w:rPr>
        <w:t>）</w:t>
      </w:r>
      <w:r w:rsidR="00A411B6">
        <w:rPr>
          <w:rFonts w:ascii="Times New Roman" w:hAnsi="宋体" w:hint="eastAsia"/>
          <w:szCs w:val="21"/>
        </w:rPr>
        <w:t>行业标准</w:t>
      </w:r>
      <w:r>
        <w:rPr>
          <w:rFonts w:ascii="Times New Roman" w:hAnsi="Times New Roman" w:hint="eastAsia"/>
        </w:rPr>
        <w:t>，《</w:t>
      </w:r>
      <w:r>
        <w:rPr>
          <w:rFonts w:ascii="Times New Roman" w:hint="eastAsia"/>
        </w:rPr>
        <w:t>缓释</w:t>
      </w:r>
      <w:r>
        <w:rPr>
          <w:rFonts w:ascii="Times New Roman" w:hint="eastAsia"/>
        </w:rPr>
        <w:t>/</w:t>
      </w:r>
      <w:r>
        <w:rPr>
          <w:rFonts w:ascii="Times New Roman" w:hint="eastAsia"/>
        </w:rPr>
        <w:t>控释肥料养分释放期及释放率的快速检测方法》行业标准（</w:t>
      </w:r>
      <w:r w:rsidRPr="001E2F8A">
        <w:rPr>
          <w:rFonts w:ascii="Times New Roman" w:hAnsi="Times New Roman"/>
        </w:rPr>
        <w:t xml:space="preserve">HG/T </w:t>
      </w:r>
      <w:r>
        <w:rPr>
          <w:rFonts w:ascii="Times New Roman" w:hAnsi="Times New Roman" w:hint="eastAsia"/>
        </w:rPr>
        <w:t>4216</w:t>
      </w:r>
      <w:r w:rsidRPr="001E2F8A">
        <w:rPr>
          <w:rFonts w:ascii="Times New Roman" w:hAnsi="Times New Roman"/>
        </w:rPr>
        <w:t>—20</w:t>
      </w:r>
      <w:r>
        <w:rPr>
          <w:rFonts w:ascii="Times New Roman" w:hAnsi="Times New Roman" w:hint="eastAsia"/>
        </w:rPr>
        <w:t>11</w:t>
      </w:r>
      <w:r>
        <w:rPr>
          <w:rFonts w:ascii="Times New Roman" w:hAnsi="Times New Roman" w:hint="eastAsia"/>
        </w:rPr>
        <w:t>），《</w:t>
      </w:r>
      <w:r>
        <w:rPr>
          <w:rFonts w:ascii="Times New Roman" w:hint="eastAsia"/>
        </w:rPr>
        <w:t>硫包衣尿素》国家标准（</w:t>
      </w:r>
      <w:r>
        <w:rPr>
          <w:rFonts w:ascii="Times New Roman" w:hAnsi="Times New Roman" w:hint="eastAsia"/>
        </w:rPr>
        <w:t>GB 29401</w:t>
      </w:r>
      <w:r>
        <w:rPr>
          <w:rFonts w:ascii="Times New Roman" w:hAnsi="Times New Roman"/>
        </w:rPr>
        <w:t>—20</w:t>
      </w:r>
      <w:r>
        <w:rPr>
          <w:rFonts w:ascii="Times New Roman" w:hAnsi="Times New Roman" w:hint="eastAsia"/>
        </w:rPr>
        <w:t>12</w:t>
      </w:r>
      <w:r>
        <w:rPr>
          <w:rFonts w:ascii="Times New Roman" w:hAnsi="Times New Roman" w:hint="eastAsia"/>
        </w:rPr>
        <w:t>）</w:t>
      </w:r>
      <w:r w:rsidRPr="006E7DC9">
        <w:rPr>
          <w:rFonts w:ascii="Times New Roman" w:hAnsi="Times New Roman" w:hint="eastAsia"/>
        </w:rPr>
        <w:t>。在国外，美国一般执行</w:t>
      </w:r>
      <w:r w:rsidRPr="006E7DC9">
        <w:rPr>
          <w:rFonts w:ascii="Times New Roman" w:hAnsi="Times New Roman" w:hint="eastAsia"/>
        </w:rPr>
        <w:t>AOAC970.04</w:t>
      </w:r>
      <w:r w:rsidRPr="006E7DC9">
        <w:rPr>
          <w:rFonts w:ascii="Times New Roman" w:hAnsi="Times New Roman" w:hint="eastAsia"/>
        </w:rPr>
        <w:t>（</w:t>
      </w:r>
      <w:r w:rsidRPr="006E7DC9">
        <w:rPr>
          <w:rFonts w:ascii="Times New Roman" w:hAnsi="Times New Roman" w:hint="eastAsia"/>
        </w:rPr>
        <w:t>1990</w:t>
      </w:r>
      <w:r w:rsidRPr="006E7DC9">
        <w:rPr>
          <w:rFonts w:ascii="Times New Roman" w:hAnsi="Times New Roman" w:hint="eastAsia"/>
        </w:rPr>
        <w:t>）标准体系；欧洲国家一般采用推荐的包膜肥料评价标准（</w:t>
      </w:r>
      <w:r w:rsidRPr="006E7DC9">
        <w:rPr>
          <w:rFonts w:ascii="Times New Roman" w:hAnsi="Times New Roman" w:hint="eastAsia"/>
        </w:rPr>
        <w:t>CEN</w:t>
      </w:r>
      <w:r w:rsidRPr="006E7DC9">
        <w:rPr>
          <w:rFonts w:ascii="Times New Roman" w:hAnsi="Times New Roman" w:hint="eastAsia"/>
        </w:rPr>
        <w:t>）；日本以</w:t>
      </w:r>
      <w:r w:rsidR="008001A6">
        <w:rPr>
          <w:rFonts w:ascii="Times New Roman" w:hAnsi="Times New Roman" w:hint="eastAsia"/>
        </w:rPr>
        <w:t xml:space="preserve"> </w:t>
      </w:r>
      <w:r w:rsidRPr="006E7DC9">
        <w:rPr>
          <w:rFonts w:ascii="Times New Roman" w:hAnsi="Times New Roman" w:hint="eastAsia"/>
        </w:rPr>
        <w:t xml:space="preserve">Rimndt </w:t>
      </w:r>
      <w:r w:rsidRPr="006E7DC9">
        <w:rPr>
          <w:rFonts w:ascii="Times New Roman" w:hAnsi="Times New Roman" w:hint="eastAsia"/>
        </w:rPr>
        <w:t>于</w:t>
      </w:r>
      <w:r w:rsidRPr="006E7DC9">
        <w:rPr>
          <w:rFonts w:ascii="Times New Roman" w:hAnsi="Times New Roman" w:hint="eastAsia"/>
        </w:rPr>
        <w:t>1968</w:t>
      </w:r>
      <w:r w:rsidRPr="006E7DC9">
        <w:rPr>
          <w:rFonts w:ascii="Times New Roman" w:hAnsi="Times New Roman" w:hint="eastAsia"/>
        </w:rPr>
        <w:t>年提出的恒温静置法评价氮素溶出率作为法定评价标准。</w:t>
      </w:r>
      <w:r w:rsidR="00611469">
        <w:rPr>
          <w:rFonts w:ascii="Times New Roman" w:hAnsi="Times New Roman" w:hint="eastAsia"/>
        </w:rPr>
        <w:t>国际上，由</w:t>
      </w:r>
      <w:r w:rsidRPr="006E7DC9">
        <w:rPr>
          <w:rFonts w:ascii="Times New Roman" w:hAnsi="Times New Roman"/>
        </w:rPr>
        <w:t>中国肥料和土壤调理剂标准化技术委员会和汉枫缓释肥料公司共同主导</w:t>
      </w:r>
      <w:r w:rsidRPr="006E7DC9">
        <w:rPr>
          <w:rFonts w:ascii="Times New Roman" w:hAnsi="Times New Roman" w:hint="eastAsia"/>
        </w:rPr>
        <w:t>的“</w:t>
      </w:r>
      <w:r w:rsidRPr="006E7DC9">
        <w:rPr>
          <w:rFonts w:ascii="Times New Roman" w:hAnsi="Times New Roman"/>
        </w:rPr>
        <w:t>硫包衣尿素一般要求</w:t>
      </w:r>
      <w:r w:rsidRPr="006E7DC9">
        <w:rPr>
          <w:rFonts w:ascii="Times New Roman" w:hAnsi="Times New Roman" w:hint="eastAsia"/>
        </w:rPr>
        <w:t>”</w:t>
      </w:r>
      <w:r w:rsidRPr="006E7DC9">
        <w:rPr>
          <w:rFonts w:ascii="Times New Roman" w:hAnsi="Times New Roman"/>
        </w:rPr>
        <w:t>及</w:t>
      </w:r>
      <w:r w:rsidRPr="006E7DC9">
        <w:rPr>
          <w:rFonts w:ascii="Times New Roman" w:hAnsi="Times New Roman" w:hint="eastAsia"/>
        </w:rPr>
        <w:t>“</w:t>
      </w:r>
      <w:r w:rsidRPr="006E7DC9">
        <w:rPr>
          <w:rFonts w:ascii="Times New Roman" w:hAnsi="Times New Roman"/>
        </w:rPr>
        <w:t>硫包衣尿素分析方法</w:t>
      </w:r>
      <w:r w:rsidRPr="006E7DC9">
        <w:rPr>
          <w:rFonts w:ascii="Times New Roman" w:hAnsi="Times New Roman" w:hint="eastAsia"/>
        </w:rPr>
        <w:t>”已</w:t>
      </w:r>
      <w:r w:rsidRPr="006E7DC9">
        <w:rPr>
          <w:rFonts w:ascii="Times New Roman" w:hAnsi="Times New Roman"/>
        </w:rPr>
        <w:t>通过最终国际标准草案（</w:t>
      </w:r>
      <w:r w:rsidRPr="006E7DC9">
        <w:rPr>
          <w:rFonts w:ascii="Times New Roman" w:hAnsi="Times New Roman"/>
        </w:rPr>
        <w:t>FDIS</w:t>
      </w:r>
      <w:r w:rsidRPr="006E7DC9">
        <w:rPr>
          <w:rFonts w:ascii="Times New Roman" w:hAnsi="Times New Roman"/>
        </w:rPr>
        <w:t>），即将面向全球颁布实施</w:t>
      </w:r>
      <w:r w:rsidRPr="006E7DC9">
        <w:rPr>
          <w:rFonts w:ascii="Times New Roman" w:hAnsi="Times New Roman" w:hint="eastAsia"/>
        </w:rPr>
        <w:t>，为本标准的制定与实施提供参考。</w:t>
      </w:r>
      <w:r w:rsidR="00611469">
        <w:rPr>
          <w:rFonts w:ascii="Times New Roman" w:hAnsi="宋体" w:hint="eastAsia"/>
          <w:szCs w:val="21"/>
        </w:rPr>
        <w:t>本标准</w:t>
      </w:r>
      <w:r w:rsidRPr="006E7DC9">
        <w:rPr>
          <w:rFonts w:ascii="Times New Roman" w:hAnsi="宋体"/>
          <w:szCs w:val="21"/>
        </w:rPr>
        <w:t>中的初期养分释放率、</w:t>
      </w:r>
      <w:r w:rsidRPr="006E7DC9">
        <w:rPr>
          <w:rFonts w:ascii="Times New Roman" w:hAnsi="宋体" w:hint="eastAsia"/>
          <w:szCs w:val="21"/>
        </w:rPr>
        <w:t>28</w:t>
      </w:r>
      <w:r w:rsidRPr="006E7DC9">
        <w:rPr>
          <w:rFonts w:ascii="Times New Roman" w:hAnsi="宋体" w:hint="eastAsia"/>
          <w:szCs w:val="21"/>
        </w:rPr>
        <w:t>天</w:t>
      </w:r>
      <w:r w:rsidRPr="006E7DC9">
        <w:rPr>
          <w:rFonts w:ascii="Times New Roman" w:hAnsi="宋体"/>
          <w:szCs w:val="21"/>
        </w:rPr>
        <w:t>累积释放率等技术指标经初步的检测和调研，</w:t>
      </w:r>
      <w:r w:rsidRPr="006E7DC9">
        <w:rPr>
          <w:rFonts w:ascii="Times New Roman" w:hAnsi="宋体" w:hint="eastAsia"/>
          <w:szCs w:val="21"/>
        </w:rPr>
        <w:t>优于</w:t>
      </w:r>
      <w:r w:rsidR="00611469">
        <w:rPr>
          <w:rFonts w:ascii="Times New Roman" w:hAnsi="宋体" w:hint="eastAsia"/>
          <w:szCs w:val="21"/>
        </w:rPr>
        <w:t>《缓释肥料》</w:t>
      </w:r>
      <w:r w:rsidRPr="006E7DC9">
        <w:rPr>
          <w:rFonts w:ascii="Times New Roman" w:hAnsi="宋体"/>
          <w:szCs w:val="21"/>
        </w:rPr>
        <w:t>国家标准和</w:t>
      </w:r>
      <w:r w:rsidR="00611469">
        <w:rPr>
          <w:rFonts w:ascii="Times New Roman" w:hAnsi="宋体" w:hint="eastAsia"/>
          <w:szCs w:val="21"/>
        </w:rPr>
        <w:t>《</w:t>
      </w:r>
      <w:r w:rsidRPr="006E7DC9">
        <w:rPr>
          <w:rFonts w:ascii="Times New Roman" w:hAnsi="宋体"/>
          <w:szCs w:val="21"/>
        </w:rPr>
        <w:t>控释肥</w:t>
      </w:r>
      <w:r w:rsidR="00611469">
        <w:rPr>
          <w:rFonts w:ascii="Times New Roman" w:hAnsi="宋体" w:hint="eastAsia"/>
          <w:szCs w:val="21"/>
        </w:rPr>
        <w:t>料》行业标准</w:t>
      </w:r>
      <w:r w:rsidR="00611469">
        <w:rPr>
          <w:rFonts w:ascii="Times New Roman" w:hAnsi="宋体"/>
          <w:szCs w:val="21"/>
        </w:rPr>
        <w:t>，</w:t>
      </w:r>
      <w:r w:rsidRPr="006E7DC9">
        <w:rPr>
          <w:rFonts w:ascii="Times New Roman" w:hAnsi="宋体"/>
          <w:szCs w:val="21"/>
        </w:rPr>
        <w:t>且其控释效果远远好于</w:t>
      </w:r>
      <w:r w:rsidR="00611469">
        <w:rPr>
          <w:rFonts w:ascii="Times New Roman" w:hAnsi="宋体" w:hint="eastAsia"/>
          <w:szCs w:val="21"/>
        </w:rPr>
        <w:t>《</w:t>
      </w:r>
      <w:r w:rsidR="00611469" w:rsidRPr="006E7DC9">
        <w:rPr>
          <w:rFonts w:ascii="Times New Roman" w:hAnsi="宋体"/>
          <w:szCs w:val="21"/>
        </w:rPr>
        <w:t>硫包衣尿素</w:t>
      </w:r>
      <w:r w:rsidR="00611469">
        <w:rPr>
          <w:rFonts w:ascii="Times New Roman" w:hAnsi="宋体" w:hint="eastAsia"/>
          <w:szCs w:val="21"/>
        </w:rPr>
        <w:t>》国家标准。</w:t>
      </w:r>
    </w:p>
    <w:p w:rsidR="006E7DC9" w:rsidRPr="006E7DC9" w:rsidRDefault="006E7DC9" w:rsidP="00AD0647">
      <w:pPr>
        <w:snapToGrid w:val="0"/>
        <w:spacing w:line="360" w:lineRule="exact"/>
        <w:ind w:firstLineChars="200" w:firstLine="420"/>
        <w:rPr>
          <w:rFonts w:ascii="Times New Roman" w:hAnsi="Times New Roman"/>
        </w:rPr>
      </w:pPr>
      <w:r w:rsidRPr="006E7DC9">
        <w:rPr>
          <w:rFonts w:ascii="Times New Roman" w:hAnsi="Times New Roman" w:hint="eastAsia"/>
        </w:rPr>
        <w:t>与传统包膜尿素相比，聚合物包膜尿素的膜材料强度和耐磨性优于无机包膜材料，膜的厚度较易控制，质量稳定性高，有着更可靠的释放时间，更好的控释效果，更易于根据作物需肥要求进行调整匹配。</w:t>
      </w:r>
    </w:p>
    <w:p w:rsidR="00E429BB" w:rsidRPr="006E7DC9" w:rsidRDefault="00E429BB" w:rsidP="00AD0647">
      <w:pPr>
        <w:snapToGrid w:val="0"/>
        <w:spacing w:line="360" w:lineRule="exact"/>
        <w:ind w:firstLineChars="200" w:firstLine="420"/>
        <w:rPr>
          <w:rFonts w:ascii="Times New Roman" w:hAnsi="Times New Roman"/>
          <w:szCs w:val="21"/>
        </w:rPr>
      </w:pPr>
      <w:r w:rsidRPr="006E7DC9">
        <w:rPr>
          <w:rFonts w:ascii="Times New Roman" w:hAnsi="Times New Roman" w:hint="eastAsia"/>
          <w:kern w:val="0"/>
          <w:szCs w:val="21"/>
        </w:rPr>
        <w:t>本标准遵循了与其相关的国家标准或行业标准的规定，与现行的法律、法规及其他国家标准没有矛盾。</w:t>
      </w:r>
    </w:p>
    <w:p w:rsidR="00E429BB" w:rsidRPr="00611469" w:rsidRDefault="00E429BB" w:rsidP="00E429BB">
      <w:pPr>
        <w:pStyle w:val="1"/>
      </w:pPr>
      <w:bookmarkStart w:id="48" w:name="_Toc483594634"/>
      <w:bookmarkStart w:id="49" w:name="_Toc490659902"/>
      <w:r w:rsidRPr="00611469">
        <w:rPr>
          <w:rFonts w:hint="eastAsia"/>
        </w:rPr>
        <w:t>六</w:t>
      </w:r>
      <w:r w:rsidRPr="00611469">
        <w:rPr>
          <w:rFonts w:hint="eastAsia"/>
        </w:rPr>
        <w:t xml:space="preserve"> </w:t>
      </w:r>
      <w:r w:rsidRPr="00611469">
        <w:t>重大分歧意见的处理经过和依据</w:t>
      </w:r>
      <w:bookmarkEnd w:id="48"/>
      <w:bookmarkEnd w:id="49"/>
    </w:p>
    <w:p w:rsidR="00E429BB" w:rsidRPr="00611469" w:rsidRDefault="00E429BB" w:rsidP="00E429BB">
      <w:pPr>
        <w:ind w:firstLineChars="200" w:firstLine="420"/>
      </w:pPr>
      <w:r w:rsidRPr="00611469">
        <w:rPr>
          <w:rFonts w:hint="eastAsia"/>
        </w:rPr>
        <w:t>无。</w:t>
      </w:r>
    </w:p>
    <w:p w:rsidR="00E429BB" w:rsidRPr="00611469" w:rsidRDefault="00E429BB" w:rsidP="00E429BB">
      <w:pPr>
        <w:pStyle w:val="1"/>
      </w:pPr>
      <w:bookmarkStart w:id="50" w:name="_Toc483594635"/>
      <w:bookmarkStart w:id="51" w:name="_Toc490659903"/>
      <w:r w:rsidRPr="00611469">
        <w:rPr>
          <w:rFonts w:hint="eastAsia"/>
        </w:rPr>
        <w:t>七</w:t>
      </w:r>
      <w:r w:rsidRPr="00611469">
        <w:rPr>
          <w:rFonts w:hint="eastAsia"/>
        </w:rPr>
        <w:t xml:space="preserve"> </w:t>
      </w:r>
      <w:r w:rsidRPr="00611469">
        <w:t>国家标准作为强制性国家标准或推荐性国家标准的建议</w:t>
      </w:r>
      <w:bookmarkEnd w:id="50"/>
      <w:bookmarkEnd w:id="51"/>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w:t>
      </w:r>
      <w:r w:rsidRPr="00611469">
        <w:rPr>
          <w:rFonts w:ascii="Times New Roman" w:hint="eastAsia"/>
        </w:rPr>
        <w:t>化工行业</w:t>
      </w:r>
      <w:r w:rsidRPr="00611469">
        <w:rPr>
          <w:rFonts w:ascii="Times New Roman"/>
        </w:rPr>
        <w:t>标准属于推荐性</w:t>
      </w:r>
      <w:r w:rsidRPr="00611469">
        <w:rPr>
          <w:rFonts w:ascii="Times New Roman" w:hint="eastAsia"/>
        </w:rPr>
        <w:t>行业</w:t>
      </w:r>
      <w:r w:rsidRPr="00611469">
        <w:rPr>
          <w:rFonts w:ascii="Times New Roman"/>
        </w:rPr>
        <w:t>标准。</w:t>
      </w:r>
    </w:p>
    <w:p w:rsidR="00E429BB" w:rsidRPr="00611469" w:rsidRDefault="00E429BB" w:rsidP="00E429BB">
      <w:pPr>
        <w:pStyle w:val="1"/>
      </w:pPr>
      <w:bookmarkStart w:id="52" w:name="_Toc483594636"/>
      <w:bookmarkStart w:id="53" w:name="_Toc490659904"/>
      <w:r w:rsidRPr="00611469">
        <w:rPr>
          <w:rFonts w:hint="eastAsia"/>
        </w:rPr>
        <w:t>八</w:t>
      </w:r>
      <w:r w:rsidRPr="00611469">
        <w:rPr>
          <w:rFonts w:hint="eastAsia"/>
        </w:rPr>
        <w:t xml:space="preserve"> </w:t>
      </w:r>
      <w:r w:rsidRPr="00611469">
        <w:t>贯彻国家标准的要求和措施建议</w:t>
      </w:r>
      <w:r w:rsidRPr="00611469">
        <w:t>(</w:t>
      </w:r>
      <w:r w:rsidRPr="00611469">
        <w:t>包括组织措施、技术措施、过渡办法等内容）</w:t>
      </w:r>
      <w:bookmarkEnd w:id="52"/>
      <w:bookmarkEnd w:id="53"/>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为了贯彻好本标准，使其有效发挥作用，建议在标准发布后，在全国</w:t>
      </w:r>
      <w:r w:rsidRPr="00611469">
        <w:rPr>
          <w:rFonts w:ascii="Times New Roman" w:hint="eastAsia"/>
        </w:rPr>
        <w:t>化肥</w:t>
      </w:r>
      <w:r w:rsidRPr="00611469">
        <w:rPr>
          <w:rFonts w:ascii="Times New Roman"/>
        </w:rPr>
        <w:t>行业进行宣传与贯彻，并组织有关部门进行学习和培训。</w:t>
      </w:r>
    </w:p>
    <w:p w:rsidR="00E429BB" w:rsidRPr="00611469"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rPr>
        <w:t>建议政府管理部门将该产品标准作为</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的正常生产和相关部门对</w:t>
      </w:r>
      <w:r w:rsidRPr="00611469">
        <w:rPr>
          <w:rFonts w:ascii="Times New Roman" w:hint="eastAsia"/>
        </w:rPr>
        <w:t>其控释效果</w:t>
      </w:r>
      <w:r w:rsidRPr="00611469">
        <w:rPr>
          <w:rFonts w:ascii="Times New Roman"/>
        </w:rPr>
        <w:t>的检验和验收参考依据，</w:t>
      </w:r>
      <w:r w:rsidRPr="00611469">
        <w:rPr>
          <w:rFonts w:ascii="Times New Roman" w:hint="eastAsia"/>
        </w:rPr>
        <w:t>以使</w:t>
      </w:r>
      <w:r w:rsidRPr="00611469">
        <w:rPr>
          <w:rFonts w:ascii="Times New Roman"/>
        </w:rPr>
        <w:t>《</w:t>
      </w:r>
      <w:r w:rsidRPr="00611469">
        <w:rPr>
          <w:rFonts w:ascii="Times New Roman" w:hint="eastAsia"/>
        </w:rPr>
        <w:t>聚合物</w:t>
      </w:r>
      <w:r w:rsidR="00611469" w:rsidRPr="00611469">
        <w:rPr>
          <w:rFonts w:ascii="Times New Roman" w:hint="eastAsia"/>
        </w:rPr>
        <w:t>包膜</w:t>
      </w:r>
      <w:r w:rsidRPr="00611469">
        <w:rPr>
          <w:rFonts w:ascii="Times New Roman" w:hint="eastAsia"/>
        </w:rPr>
        <w:t>尿素</w:t>
      </w:r>
      <w:r w:rsidRPr="00611469">
        <w:rPr>
          <w:rFonts w:ascii="Times New Roman"/>
        </w:rPr>
        <w:t>》产品标准</w:t>
      </w:r>
      <w:r w:rsidRPr="00611469">
        <w:rPr>
          <w:rFonts w:ascii="Times New Roman" w:hint="eastAsia"/>
        </w:rPr>
        <w:t>促进缓控释肥行业的有序快速</w:t>
      </w:r>
      <w:r w:rsidRPr="00611469">
        <w:rPr>
          <w:rFonts w:ascii="Times New Roman"/>
        </w:rPr>
        <w:t>发展。</w:t>
      </w:r>
    </w:p>
    <w:p w:rsidR="00E429BB" w:rsidRPr="00611469" w:rsidRDefault="00E429BB" w:rsidP="00E429BB">
      <w:pPr>
        <w:pStyle w:val="1"/>
      </w:pPr>
      <w:bookmarkStart w:id="54" w:name="_Toc483594637"/>
      <w:bookmarkStart w:id="55" w:name="_Toc490659905"/>
      <w:r w:rsidRPr="00611469">
        <w:rPr>
          <w:rFonts w:hint="eastAsia"/>
        </w:rPr>
        <w:t>九</w:t>
      </w:r>
      <w:r w:rsidRPr="00611469">
        <w:rPr>
          <w:rFonts w:hint="eastAsia"/>
        </w:rPr>
        <w:t xml:space="preserve"> </w:t>
      </w:r>
      <w:r w:rsidRPr="00611469">
        <w:t>废止现行有关标准的建议</w:t>
      </w:r>
      <w:bookmarkEnd w:id="54"/>
      <w:bookmarkEnd w:id="55"/>
    </w:p>
    <w:p w:rsidR="00E429BB" w:rsidRPr="00611469" w:rsidRDefault="00E429BB" w:rsidP="00E429BB">
      <w:pPr>
        <w:spacing w:line="360" w:lineRule="exact"/>
        <w:ind w:firstLineChars="200" w:firstLine="420"/>
        <w:rPr>
          <w:rFonts w:ascii="Times New Roman"/>
        </w:rPr>
      </w:pPr>
      <w:r w:rsidRPr="00611469">
        <w:rPr>
          <w:rFonts w:ascii="Times New Roman" w:hint="eastAsia"/>
        </w:rPr>
        <w:t>无</w:t>
      </w:r>
      <w:r w:rsidRPr="00611469">
        <w:rPr>
          <w:rFonts w:ascii="Times New Roman"/>
        </w:rPr>
        <w:t>。</w:t>
      </w:r>
    </w:p>
    <w:p w:rsidR="00E429BB" w:rsidRPr="00611469" w:rsidRDefault="00E429BB" w:rsidP="00E429BB">
      <w:pPr>
        <w:pStyle w:val="1"/>
      </w:pPr>
      <w:bookmarkStart w:id="56" w:name="_Toc483594638"/>
      <w:bookmarkStart w:id="57" w:name="_Toc490659906"/>
      <w:r w:rsidRPr="00611469">
        <w:rPr>
          <w:rFonts w:hint="eastAsia"/>
        </w:rPr>
        <w:t>十</w:t>
      </w:r>
      <w:r w:rsidRPr="00611469">
        <w:rPr>
          <w:rFonts w:hint="eastAsia"/>
        </w:rPr>
        <w:t xml:space="preserve"> </w:t>
      </w:r>
      <w:r w:rsidRPr="00611469">
        <w:t>其他应予说明的事项</w:t>
      </w:r>
      <w:bookmarkEnd w:id="56"/>
      <w:bookmarkEnd w:id="57"/>
    </w:p>
    <w:p w:rsidR="00E429BB" w:rsidRPr="0050562F" w:rsidRDefault="00E429BB" w:rsidP="00E429BB">
      <w:pPr>
        <w:widowControl/>
        <w:adjustRightInd w:val="0"/>
        <w:snapToGrid w:val="0"/>
        <w:spacing w:line="360" w:lineRule="exact"/>
        <w:ind w:firstLineChars="200" w:firstLine="420"/>
        <w:jc w:val="left"/>
        <w:rPr>
          <w:rFonts w:ascii="Times New Roman"/>
        </w:rPr>
      </w:pPr>
      <w:r w:rsidRPr="00611469">
        <w:rPr>
          <w:rFonts w:ascii="Times New Roman" w:hint="eastAsia"/>
        </w:rPr>
        <w:t>无</w:t>
      </w:r>
      <w:r w:rsidRPr="00611469">
        <w:rPr>
          <w:rFonts w:ascii="Times New Roman"/>
        </w:rPr>
        <w:t>。</w:t>
      </w:r>
    </w:p>
    <w:p w:rsidR="006138E8" w:rsidRPr="00BF6F91" w:rsidRDefault="006138E8" w:rsidP="00E429BB">
      <w:pPr>
        <w:spacing w:line="360" w:lineRule="exact"/>
        <w:rPr>
          <w:rFonts w:ascii="Times New Roman"/>
          <w:color w:val="FF0000"/>
        </w:rPr>
      </w:pPr>
    </w:p>
    <w:sectPr w:rsidR="006138E8" w:rsidRPr="00BF6F91" w:rsidSect="005A19AF">
      <w:footerReference w:type="default" r:id="rId24"/>
      <w:footerReference w:type="first" r:id="rId25"/>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64D" w:rsidRDefault="0075564D" w:rsidP="00960166">
      <w:r>
        <w:separator/>
      </w:r>
    </w:p>
  </w:endnote>
  <w:endnote w:type="continuationSeparator" w:id="1">
    <w:p w:rsidR="0075564D" w:rsidRDefault="0075564D" w:rsidP="009601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GulliverRM">
    <w:altName w:val="Times New Roman"/>
    <w:panose1 w:val="00000000000000000000"/>
    <w:charset w:val="00"/>
    <w:family w:val="roman"/>
    <w:notTrueType/>
    <w:pitch w:val="default"/>
    <w:sig w:usb0="00000000" w:usb1="00000000" w:usb2="00000000" w:usb3="00000000" w:csb0="00000000" w:csb1="00000000"/>
  </w:font>
  <w:font w:name="FSJ0+ZLJJD1-3">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DY509+ZJGEEq-509">
    <w:altName w:val="Times New Roman"/>
    <w:panose1 w:val="00000000000000000000"/>
    <w:charset w:val="00"/>
    <w:family w:val="roman"/>
    <w:notTrueType/>
    <w:pitch w:val="default"/>
    <w:sig w:usb0="00000000" w:usb1="00000000" w:usb2="00000000" w:usb3="00000000" w:csb0="00000000" w:csb1="00000000"/>
  </w:font>
  <w:font w:name="DY1+ZJGED2-1">
    <w:altName w:val="Times New Roman"/>
    <w:panose1 w:val="00000000000000000000"/>
    <w:charset w:val="00"/>
    <w:family w:val="roman"/>
    <w:notTrueType/>
    <w:pitch w:val="default"/>
    <w:sig w:usb0="00000000" w:usb1="00000000" w:usb2="00000000" w:usb3="00000000" w:csb0="00000000" w:csb1="00000000"/>
  </w:font>
  <w:font w:name="DY512+ZJGEEr-512">
    <w:altName w:val="Times New Roman"/>
    <w:panose1 w:val="00000000000000000000"/>
    <w:charset w:val="00"/>
    <w:family w:val="roman"/>
    <w:notTrueType/>
    <w:pitch w:val="default"/>
    <w:sig w:usb0="00000000" w:usb1="00000000" w:usb2="00000000" w:usb3="00000000" w:csb0="00000000" w:csb1="00000000"/>
  </w:font>
  <w:font w:name="DY5+ZJGED3-5">
    <w:altName w:val="Times New Roman"/>
    <w:panose1 w:val="00000000000000000000"/>
    <w:charset w:val="00"/>
    <w:family w:val="roman"/>
    <w:notTrueType/>
    <w:pitch w:val="default"/>
    <w:sig w:usb0="00000000" w:usb1="00000000" w:usb2="00000000" w:usb3="00000000" w:csb0="00000000" w:csb1="00000000"/>
  </w:font>
  <w:font w:name="SSJ0+ZJEFiE-2">
    <w:panose1 w:val="00000000000000000000"/>
    <w:charset w:val="00"/>
    <w:family w:val="roman"/>
    <w:notTrueType/>
    <w:pitch w:val="default"/>
    <w:sig w:usb0="00000000" w:usb1="00000000" w:usb2="00000000" w:usb3="00000000" w:csb0="00000000" w:csb1="00000000"/>
  </w:font>
  <w:font w:name="E-BZ+ZJEFiE-1">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Default="00184CA7" w:rsidP="00EC5EF0">
    <w:pPr>
      <w:pStyle w:val="ae"/>
      <w:framePr w:wrap="around" w:vAnchor="text" w:hAnchor="margin" w:xAlign="center" w:y="1"/>
      <w:rPr>
        <w:rStyle w:val="af6"/>
      </w:rPr>
    </w:pPr>
    <w:r>
      <w:rPr>
        <w:rStyle w:val="af6"/>
      </w:rPr>
      <w:fldChar w:fldCharType="begin"/>
    </w:r>
    <w:r w:rsidR="00543CB8">
      <w:rPr>
        <w:rStyle w:val="af6"/>
      </w:rPr>
      <w:instrText xml:space="preserve">PAGE  </w:instrText>
    </w:r>
    <w:r>
      <w:rPr>
        <w:rStyle w:val="af6"/>
      </w:rPr>
      <w:fldChar w:fldCharType="end"/>
    </w:r>
  </w:p>
  <w:p w:rsidR="00543CB8" w:rsidRDefault="00543CB8" w:rsidP="00EC5EF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Default="00543CB8" w:rsidP="00EC5EF0">
    <w:pPr>
      <w:pStyle w:val="ae"/>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Default="00543CB8" w:rsidP="00F60478">
    <w:pPr>
      <w:pStyle w:val="ae"/>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Default="00543CB8" w:rsidP="00EC5EF0">
    <w:pPr>
      <w:pStyle w:val="ae"/>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Default="00543CB8">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Pr="00471EB9" w:rsidRDefault="00184CA7">
    <w:pPr>
      <w:pStyle w:val="ae"/>
      <w:jc w:val="center"/>
      <w:rPr>
        <w:rFonts w:ascii="Times New Roman" w:hAnsi="Times New Roman"/>
      </w:rPr>
    </w:pPr>
    <w:r w:rsidRPr="00184CA7">
      <w:rPr>
        <w:rFonts w:ascii="Times New Roman" w:hAnsi="Times New Roman"/>
      </w:rPr>
      <w:fldChar w:fldCharType="begin"/>
    </w:r>
    <w:r w:rsidR="00543CB8" w:rsidRPr="00471EB9">
      <w:rPr>
        <w:rFonts w:ascii="Times New Roman" w:hAnsi="Times New Roman"/>
      </w:rPr>
      <w:instrText xml:space="preserve"> PAGE   \* MERGEFORMAT </w:instrText>
    </w:r>
    <w:r w:rsidRPr="00184CA7">
      <w:rPr>
        <w:rFonts w:ascii="Times New Roman" w:hAnsi="Times New Roman"/>
      </w:rPr>
      <w:fldChar w:fldCharType="separate"/>
    </w:r>
    <w:r w:rsidR="00966FDA" w:rsidRPr="00966FDA">
      <w:rPr>
        <w:rFonts w:ascii="Times New Roman" w:hAnsi="Times New Roman"/>
        <w:noProof/>
        <w:lang w:val="zh-CN"/>
      </w:rPr>
      <w:t>14</w:t>
    </w:r>
    <w:r w:rsidRPr="00471EB9">
      <w:rPr>
        <w:rFonts w:ascii="Times New Roman" w:hAnsi="Times New Roman"/>
        <w:noProof/>
        <w:lang w:val="zh-CN"/>
      </w:rPr>
      <w:fldChar w:fldCharType="end"/>
    </w:r>
  </w:p>
  <w:p w:rsidR="00543CB8" w:rsidRDefault="00543CB8" w:rsidP="00EC5EF0">
    <w:pPr>
      <w:pStyle w:val="ae"/>
      <w:ind w:right="360"/>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CB8" w:rsidRPr="00471EB9" w:rsidRDefault="00184CA7">
    <w:pPr>
      <w:pStyle w:val="ae"/>
      <w:jc w:val="center"/>
      <w:rPr>
        <w:rFonts w:ascii="Times New Roman" w:hAnsi="Times New Roman"/>
      </w:rPr>
    </w:pPr>
    <w:r w:rsidRPr="00184CA7">
      <w:rPr>
        <w:rFonts w:ascii="Times New Roman" w:hAnsi="Times New Roman"/>
      </w:rPr>
      <w:fldChar w:fldCharType="begin"/>
    </w:r>
    <w:r w:rsidR="00543CB8" w:rsidRPr="00471EB9">
      <w:rPr>
        <w:rFonts w:ascii="Times New Roman" w:hAnsi="Times New Roman"/>
      </w:rPr>
      <w:instrText xml:space="preserve"> PAGE   \* MERGEFORMAT </w:instrText>
    </w:r>
    <w:r w:rsidRPr="00184CA7">
      <w:rPr>
        <w:rFonts w:ascii="Times New Roman" w:hAnsi="Times New Roman"/>
      </w:rPr>
      <w:fldChar w:fldCharType="separate"/>
    </w:r>
    <w:r w:rsidR="00AC7F7C" w:rsidRPr="00AC7F7C">
      <w:rPr>
        <w:rFonts w:ascii="Times New Roman" w:hAnsi="Times New Roman"/>
        <w:noProof/>
        <w:lang w:val="zh-CN"/>
      </w:rPr>
      <w:t>1</w:t>
    </w:r>
    <w:r w:rsidRPr="00471EB9">
      <w:rPr>
        <w:rFonts w:ascii="Times New Roman" w:hAnsi="Times New Roman"/>
        <w:noProof/>
        <w:lang w:val="zh-CN"/>
      </w:rPr>
      <w:fldChar w:fldCharType="end"/>
    </w:r>
  </w:p>
  <w:p w:rsidR="00543CB8" w:rsidRDefault="00543CB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64D" w:rsidRDefault="0075564D" w:rsidP="00960166">
      <w:r>
        <w:separator/>
      </w:r>
    </w:p>
  </w:footnote>
  <w:footnote w:type="continuationSeparator" w:id="1">
    <w:p w:rsidR="0075564D" w:rsidRDefault="0075564D" w:rsidP="00960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F7C" w:rsidRDefault="00AC7F7C">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F7C" w:rsidRDefault="00AC7F7C">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F7C" w:rsidRDefault="00AC7F7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2">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315"/>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17">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20">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21"/>
  </w:num>
  <w:num w:numId="2">
    <w:abstractNumId w:val="15"/>
  </w:num>
  <w:num w:numId="3">
    <w:abstractNumId w:val="13"/>
  </w:num>
  <w:num w:numId="4">
    <w:abstractNumId w:val="17"/>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9"/>
  </w:num>
  <w:num w:numId="18">
    <w:abstractNumId w:val="18"/>
  </w:num>
  <w:num w:numId="19">
    <w:abstractNumId w:val="10"/>
  </w:num>
  <w:num w:numId="20">
    <w:abstractNumId w:val="14"/>
  </w:num>
  <w:num w:numId="21">
    <w:abstractNumId w:val="5"/>
  </w:num>
  <w:num w:numId="22">
    <w:abstractNumId w:val="5"/>
  </w:num>
  <w:num w:numId="23">
    <w:abstractNumId w:val="5"/>
  </w:num>
  <w:num w:numId="24">
    <w:abstractNumId w:val="5"/>
  </w:num>
  <w:num w:numId="25">
    <w:abstractNumId w:val="16"/>
  </w:num>
  <w:num w:numId="26">
    <w:abstractNumId w:val="20"/>
  </w:num>
  <w:num w:numId="27">
    <w:abstractNumId w:val="5"/>
  </w:num>
  <w:num w:numId="28">
    <w:abstractNumId w:val="5"/>
  </w:num>
  <w:num w:numId="29">
    <w:abstractNumId w:val="5"/>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0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79AD"/>
    <w:rsid w:val="00000265"/>
    <w:rsid w:val="00001277"/>
    <w:rsid w:val="0000173D"/>
    <w:rsid w:val="000020C1"/>
    <w:rsid w:val="00003234"/>
    <w:rsid w:val="00003A8D"/>
    <w:rsid w:val="00003BE8"/>
    <w:rsid w:val="00004D68"/>
    <w:rsid w:val="0000507B"/>
    <w:rsid w:val="00007253"/>
    <w:rsid w:val="0000768F"/>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300F9"/>
    <w:rsid w:val="00030496"/>
    <w:rsid w:val="0003070B"/>
    <w:rsid w:val="00030AB7"/>
    <w:rsid w:val="00031429"/>
    <w:rsid w:val="0003196A"/>
    <w:rsid w:val="0003221E"/>
    <w:rsid w:val="000324A1"/>
    <w:rsid w:val="00035257"/>
    <w:rsid w:val="00037286"/>
    <w:rsid w:val="00037947"/>
    <w:rsid w:val="00037B09"/>
    <w:rsid w:val="00040159"/>
    <w:rsid w:val="000405D6"/>
    <w:rsid w:val="00040758"/>
    <w:rsid w:val="00044A4A"/>
    <w:rsid w:val="00044B85"/>
    <w:rsid w:val="000457EE"/>
    <w:rsid w:val="000462DD"/>
    <w:rsid w:val="0004660E"/>
    <w:rsid w:val="00046D98"/>
    <w:rsid w:val="00047832"/>
    <w:rsid w:val="00051287"/>
    <w:rsid w:val="000524CB"/>
    <w:rsid w:val="00053D66"/>
    <w:rsid w:val="000548C2"/>
    <w:rsid w:val="000563E4"/>
    <w:rsid w:val="00057147"/>
    <w:rsid w:val="000573A0"/>
    <w:rsid w:val="00060441"/>
    <w:rsid w:val="00060DFD"/>
    <w:rsid w:val="00061528"/>
    <w:rsid w:val="000620EA"/>
    <w:rsid w:val="000621A2"/>
    <w:rsid w:val="0006254A"/>
    <w:rsid w:val="00063014"/>
    <w:rsid w:val="000636E2"/>
    <w:rsid w:val="00064044"/>
    <w:rsid w:val="00064C99"/>
    <w:rsid w:val="0006740E"/>
    <w:rsid w:val="0006783A"/>
    <w:rsid w:val="000708B2"/>
    <w:rsid w:val="00070F27"/>
    <w:rsid w:val="00071E6C"/>
    <w:rsid w:val="00073CFE"/>
    <w:rsid w:val="00075F6D"/>
    <w:rsid w:val="00076FEB"/>
    <w:rsid w:val="000770B0"/>
    <w:rsid w:val="000771E9"/>
    <w:rsid w:val="000779C7"/>
    <w:rsid w:val="00077BB3"/>
    <w:rsid w:val="00080E8E"/>
    <w:rsid w:val="00081552"/>
    <w:rsid w:val="000827FC"/>
    <w:rsid w:val="000828E3"/>
    <w:rsid w:val="00083020"/>
    <w:rsid w:val="00083EE9"/>
    <w:rsid w:val="000847D4"/>
    <w:rsid w:val="00086A0C"/>
    <w:rsid w:val="00086B51"/>
    <w:rsid w:val="00091801"/>
    <w:rsid w:val="00092207"/>
    <w:rsid w:val="000930B1"/>
    <w:rsid w:val="00093197"/>
    <w:rsid w:val="0009340E"/>
    <w:rsid w:val="0009461B"/>
    <w:rsid w:val="00094B73"/>
    <w:rsid w:val="00095160"/>
    <w:rsid w:val="0009597C"/>
    <w:rsid w:val="00095FA3"/>
    <w:rsid w:val="000969A5"/>
    <w:rsid w:val="00096C25"/>
    <w:rsid w:val="0009733D"/>
    <w:rsid w:val="0009767B"/>
    <w:rsid w:val="00097A63"/>
    <w:rsid w:val="000A1C6C"/>
    <w:rsid w:val="000A255A"/>
    <w:rsid w:val="000A281C"/>
    <w:rsid w:val="000A2848"/>
    <w:rsid w:val="000A2882"/>
    <w:rsid w:val="000A2F29"/>
    <w:rsid w:val="000A6501"/>
    <w:rsid w:val="000A6C6D"/>
    <w:rsid w:val="000B0601"/>
    <w:rsid w:val="000B14A1"/>
    <w:rsid w:val="000B18A4"/>
    <w:rsid w:val="000B1ED5"/>
    <w:rsid w:val="000B20F9"/>
    <w:rsid w:val="000B284B"/>
    <w:rsid w:val="000B2A1F"/>
    <w:rsid w:val="000B2D50"/>
    <w:rsid w:val="000B306F"/>
    <w:rsid w:val="000B315A"/>
    <w:rsid w:val="000B3BBF"/>
    <w:rsid w:val="000B4804"/>
    <w:rsid w:val="000B4B73"/>
    <w:rsid w:val="000B74A8"/>
    <w:rsid w:val="000C0269"/>
    <w:rsid w:val="000C1213"/>
    <w:rsid w:val="000C20E3"/>
    <w:rsid w:val="000C37ED"/>
    <w:rsid w:val="000C6973"/>
    <w:rsid w:val="000D0DA4"/>
    <w:rsid w:val="000D0F74"/>
    <w:rsid w:val="000D50BA"/>
    <w:rsid w:val="000D55F1"/>
    <w:rsid w:val="000D573A"/>
    <w:rsid w:val="000D593F"/>
    <w:rsid w:val="000D6447"/>
    <w:rsid w:val="000D7684"/>
    <w:rsid w:val="000E056D"/>
    <w:rsid w:val="000E1254"/>
    <w:rsid w:val="000E15DD"/>
    <w:rsid w:val="000E29A3"/>
    <w:rsid w:val="000E2C5F"/>
    <w:rsid w:val="000E4842"/>
    <w:rsid w:val="000E5014"/>
    <w:rsid w:val="000E54A4"/>
    <w:rsid w:val="000E5EBC"/>
    <w:rsid w:val="000E647A"/>
    <w:rsid w:val="000E6FD5"/>
    <w:rsid w:val="000F1285"/>
    <w:rsid w:val="000F23E6"/>
    <w:rsid w:val="000F3C96"/>
    <w:rsid w:val="000F5525"/>
    <w:rsid w:val="0010078E"/>
    <w:rsid w:val="001026BD"/>
    <w:rsid w:val="001029E1"/>
    <w:rsid w:val="00102B94"/>
    <w:rsid w:val="00102F9C"/>
    <w:rsid w:val="0010460D"/>
    <w:rsid w:val="00104A2F"/>
    <w:rsid w:val="00104C0C"/>
    <w:rsid w:val="00104FC4"/>
    <w:rsid w:val="00105E89"/>
    <w:rsid w:val="001060B7"/>
    <w:rsid w:val="00107EF2"/>
    <w:rsid w:val="00110684"/>
    <w:rsid w:val="00110BAA"/>
    <w:rsid w:val="00111F4D"/>
    <w:rsid w:val="0011347F"/>
    <w:rsid w:val="00114402"/>
    <w:rsid w:val="0011449F"/>
    <w:rsid w:val="0011460C"/>
    <w:rsid w:val="00115F98"/>
    <w:rsid w:val="00117C7A"/>
    <w:rsid w:val="00120D35"/>
    <w:rsid w:val="00120EF9"/>
    <w:rsid w:val="001227B0"/>
    <w:rsid w:val="00122DAE"/>
    <w:rsid w:val="00123456"/>
    <w:rsid w:val="001246D7"/>
    <w:rsid w:val="001279A6"/>
    <w:rsid w:val="00130478"/>
    <w:rsid w:val="00130F5F"/>
    <w:rsid w:val="0013215A"/>
    <w:rsid w:val="001346C9"/>
    <w:rsid w:val="00135658"/>
    <w:rsid w:val="001362FD"/>
    <w:rsid w:val="00136507"/>
    <w:rsid w:val="001367AB"/>
    <w:rsid w:val="001367C9"/>
    <w:rsid w:val="001378AB"/>
    <w:rsid w:val="00137ACF"/>
    <w:rsid w:val="00137BA2"/>
    <w:rsid w:val="001431B5"/>
    <w:rsid w:val="00143338"/>
    <w:rsid w:val="0014356A"/>
    <w:rsid w:val="00144446"/>
    <w:rsid w:val="001444A9"/>
    <w:rsid w:val="00144CE5"/>
    <w:rsid w:val="0014677F"/>
    <w:rsid w:val="001469CB"/>
    <w:rsid w:val="00151AC6"/>
    <w:rsid w:val="00152736"/>
    <w:rsid w:val="00152E1A"/>
    <w:rsid w:val="00153A04"/>
    <w:rsid w:val="001548B4"/>
    <w:rsid w:val="00154928"/>
    <w:rsid w:val="00154E2D"/>
    <w:rsid w:val="0015515B"/>
    <w:rsid w:val="00155180"/>
    <w:rsid w:val="001568CD"/>
    <w:rsid w:val="001570F5"/>
    <w:rsid w:val="00157541"/>
    <w:rsid w:val="00160AD5"/>
    <w:rsid w:val="0016235F"/>
    <w:rsid w:val="001623DA"/>
    <w:rsid w:val="001633BD"/>
    <w:rsid w:val="001634E5"/>
    <w:rsid w:val="0016359A"/>
    <w:rsid w:val="0016395B"/>
    <w:rsid w:val="001644CC"/>
    <w:rsid w:val="00165085"/>
    <w:rsid w:val="0016653E"/>
    <w:rsid w:val="001669F8"/>
    <w:rsid w:val="0016771F"/>
    <w:rsid w:val="0016787D"/>
    <w:rsid w:val="00167DBC"/>
    <w:rsid w:val="00171964"/>
    <w:rsid w:val="00175AF3"/>
    <w:rsid w:val="001761D4"/>
    <w:rsid w:val="00180BD6"/>
    <w:rsid w:val="00181A0B"/>
    <w:rsid w:val="00183BA5"/>
    <w:rsid w:val="001845D3"/>
    <w:rsid w:val="00184CA7"/>
    <w:rsid w:val="00186E78"/>
    <w:rsid w:val="00187D81"/>
    <w:rsid w:val="00187EE9"/>
    <w:rsid w:val="001903BE"/>
    <w:rsid w:val="0019179B"/>
    <w:rsid w:val="0019247E"/>
    <w:rsid w:val="00192568"/>
    <w:rsid w:val="00193206"/>
    <w:rsid w:val="001932C4"/>
    <w:rsid w:val="0019370F"/>
    <w:rsid w:val="0019447F"/>
    <w:rsid w:val="001952BE"/>
    <w:rsid w:val="001958B6"/>
    <w:rsid w:val="001A0134"/>
    <w:rsid w:val="001A1B80"/>
    <w:rsid w:val="001A1DA5"/>
    <w:rsid w:val="001A28A7"/>
    <w:rsid w:val="001A6498"/>
    <w:rsid w:val="001A74A6"/>
    <w:rsid w:val="001A783F"/>
    <w:rsid w:val="001B3714"/>
    <w:rsid w:val="001B3BD3"/>
    <w:rsid w:val="001B4645"/>
    <w:rsid w:val="001B47BF"/>
    <w:rsid w:val="001B5008"/>
    <w:rsid w:val="001B5F76"/>
    <w:rsid w:val="001B61CB"/>
    <w:rsid w:val="001B6E99"/>
    <w:rsid w:val="001B765D"/>
    <w:rsid w:val="001C0B6C"/>
    <w:rsid w:val="001C0CAA"/>
    <w:rsid w:val="001C17C2"/>
    <w:rsid w:val="001C188C"/>
    <w:rsid w:val="001C2B9F"/>
    <w:rsid w:val="001C3A5D"/>
    <w:rsid w:val="001C3C1F"/>
    <w:rsid w:val="001C5FA9"/>
    <w:rsid w:val="001C6085"/>
    <w:rsid w:val="001C6AEE"/>
    <w:rsid w:val="001D0167"/>
    <w:rsid w:val="001D232A"/>
    <w:rsid w:val="001D35F0"/>
    <w:rsid w:val="001D45D8"/>
    <w:rsid w:val="001D4F8B"/>
    <w:rsid w:val="001D63A9"/>
    <w:rsid w:val="001D645C"/>
    <w:rsid w:val="001E2D8E"/>
    <w:rsid w:val="001E2F8A"/>
    <w:rsid w:val="001E30A1"/>
    <w:rsid w:val="001E3643"/>
    <w:rsid w:val="001E4CC0"/>
    <w:rsid w:val="001E4DED"/>
    <w:rsid w:val="001E60DA"/>
    <w:rsid w:val="001F06F7"/>
    <w:rsid w:val="001F0CB8"/>
    <w:rsid w:val="001F1264"/>
    <w:rsid w:val="001F35B8"/>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E3B"/>
    <w:rsid w:val="002103CC"/>
    <w:rsid w:val="00214666"/>
    <w:rsid w:val="0021476A"/>
    <w:rsid w:val="00214BB9"/>
    <w:rsid w:val="00214C42"/>
    <w:rsid w:val="002154C0"/>
    <w:rsid w:val="00215984"/>
    <w:rsid w:val="0021688C"/>
    <w:rsid w:val="0022015E"/>
    <w:rsid w:val="00220B83"/>
    <w:rsid w:val="00222EF8"/>
    <w:rsid w:val="002235AF"/>
    <w:rsid w:val="00223D6E"/>
    <w:rsid w:val="002241CC"/>
    <w:rsid w:val="002257FA"/>
    <w:rsid w:val="00225825"/>
    <w:rsid w:val="00225C90"/>
    <w:rsid w:val="002275E4"/>
    <w:rsid w:val="00230241"/>
    <w:rsid w:val="00230628"/>
    <w:rsid w:val="00230B8F"/>
    <w:rsid w:val="00232495"/>
    <w:rsid w:val="00232667"/>
    <w:rsid w:val="0023436E"/>
    <w:rsid w:val="002347AB"/>
    <w:rsid w:val="002347D0"/>
    <w:rsid w:val="002348CF"/>
    <w:rsid w:val="0023750A"/>
    <w:rsid w:val="00241691"/>
    <w:rsid w:val="00242322"/>
    <w:rsid w:val="00243FF2"/>
    <w:rsid w:val="00247484"/>
    <w:rsid w:val="00250649"/>
    <w:rsid w:val="002506DB"/>
    <w:rsid w:val="0025092F"/>
    <w:rsid w:val="00250B9A"/>
    <w:rsid w:val="002510DF"/>
    <w:rsid w:val="00251409"/>
    <w:rsid w:val="0025225D"/>
    <w:rsid w:val="002530B4"/>
    <w:rsid w:val="0025342F"/>
    <w:rsid w:val="00254D67"/>
    <w:rsid w:val="002550BA"/>
    <w:rsid w:val="002558E9"/>
    <w:rsid w:val="00260C4F"/>
    <w:rsid w:val="00260F51"/>
    <w:rsid w:val="0026188E"/>
    <w:rsid w:val="00261C7F"/>
    <w:rsid w:val="00262398"/>
    <w:rsid w:val="002632FE"/>
    <w:rsid w:val="00263EAC"/>
    <w:rsid w:val="00264630"/>
    <w:rsid w:val="00265465"/>
    <w:rsid w:val="002657DD"/>
    <w:rsid w:val="00266449"/>
    <w:rsid w:val="00266853"/>
    <w:rsid w:val="00266E19"/>
    <w:rsid w:val="00267386"/>
    <w:rsid w:val="002721DB"/>
    <w:rsid w:val="00272E7B"/>
    <w:rsid w:val="002735A0"/>
    <w:rsid w:val="0027529F"/>
    <w:rsid w:val="0027651D"/>
    <w:rsid w:val="0027662A"/>
    <w:rsid w:val="0027681E"/>
    <w:rsid w:val="002772E6"/>
    <w:rsid w:val="00280632"/>
    <w:rsid w:val="002810FF"/>
    <w:rsid w:val="00281CFD"/>
    <w:rsid w:val="00290A56"/>
    <w:rsid w:val="00292C3C"/>
    <w:rsid w:val="00293146"/>
    <w:rsid w:val="0029596E"/>
    <w:rsid w:val="00295E7B"/>
    <w:rsid w:val="00295EAC"/>
    <w:rsid w:val="00296424"/>
    <w:rsid w:val="00297C75"/>
    <w:rsid w:val="002A080F"/>
    <w:rsid w:val="002A08AD"/>
    <w:rsid w:val="002A0A91"/>
    <w:rsid w:val="002A2F7E"/>
    <w:rsid w:val="002A350C"/>
    <w:rsid w:val="002A3727"/>
    <w:rsid w:val="002A3899"/>
    <w:rsid w:val="002A4550"/>
    <w:rsid w:val="002A6C45"/>
    <w:rsid w:val="002A6E87"/>
    <w:rsid w:val="002A6EDC"/>
    <w:rsid w:val="002A70CF"/>
    <w:rsid w:val="002A7C17"/>
    <w:rsid w:val="002A7D79"/>
    <w:rsid w:val="002B035B"/>
    <w:rsid w:val="002B12FE"/>
    <w:rsid w:val="002B15E3"/>
    <w:rsid w:val="002B1E21"/>
    <w:rsid w:val="002B2D4A"/>
    <w:rsid w:val="002B57E4"/>
    <w:rsid w:val="002B5C20"/>
    <w:rsid w:val="002B7688"/>
    <w:rsid w:val="002C042D"/>
    <w:rsid w:val="002C1089"/>
    <w:rsid w:val="002C21B9"/>
    <w:rsid w:val="002C2746"/>
    <w:rsid w:val="002C2AFC"/>
    <w:rsid w:val="002C2C20"/>
    <w:rsid w:val="002C59DE"/>
    <w:rsid w:val="002C60B1"/>
    <w:rsid w:val="002C7815"/>
    <w:rsid w:val="002D01D3"/>
    <w:rsid w:val="002D232E"/>
    <w:rsid w:val="002D4754"/>
    <w:rsid w:val="002D5135"/>
    <w:rsid w:val="002D52A0"/>
    <w:rsid w:val="002D73D8"/>
    <w:rsid w:val="002D785B"/>
    <w:rsid w:val="002E06D3"/>
    <w:rsid w:val="002E20C9"/>
    <w:rsid w:val="002E22CD"/>
    <w:rsid w:val="002E2DB9"/>
    <w:rsid w:val="002E3A16"/>
    <w:rsid w:val="002E4944"/>
    <w:rsid w:val="002E4BFA"/>
    <w:rsid w:val="002E51AB"/>
    <w:rsid w:val="002E6149"/>
    <w:rsid w:val="002E6EDE"/>
    <w:rsid w:val="002E716E"/>
    <w:rsid w:val="002F00A6"/>
    <w:rsid w:val="002F125E"/>
    <w:rsid w:val="002F1EEC"/>
    <w:rsid w:val="002F1F69"/>
    <w:rsid w:val="002F299C"/>
    <w:rsid w:val="002F2B66"/>
    <w:rsid w:val="002F5013"/>
    <w:rsid w:val="002F5094"/>
    <w:rsid w:val="002F59BA"/>
    <w:rsid w:val="002F62C3"/>
    <w:rsid w:val="002F6BB6"/>
    <w:rsid w:val="002F7C8B"/>
    <w:rsid w:val="00300B72"/>
    <w:rsid w:val="00301D74"/>
    <w:rsid w:val="00304C10"/>
    <w:rsid w:val="0031188A"/>
    <w:rsid w:val="00313358"/>
    <w:rsid w:val="00313F9A"/>
    <w:rsid w:val="0031631B"/>
    <w:rsid w:val="00317496"/>
    <w:rsid w:val="00317698"/>
    <w:rsid w:val="00317986"/>
    <w:rsid w:val="00320AFF"/>
    <w:rsid w:val="00322399"/>
    <w:rsid w:val="00322A5B"/>
    <w:rsid w:val="00322F23"/>
    <w:rsid w:val="00324228"/>
    <w:rsid w:val="00324410"/>
    <w:rsid w:val="00324C6D"/>
    <w:rsid w:val="00326073"/>
    <w:rsid w:val="00327378"/>
    <w:rsid w:val="00327535"/>
    <w:rsid w:val="00327AD3"/>
    <w:rsid w:val="003325BA"/>
    <w:rsid w:val="00332731"/>
    <w:rsid w:val="00332927"/>
    <w:rsid w:val="003330AD"/>
    <w:rsid w:val="00333964"/>
    <w:rsid w:val="003339CE"/>
    <w:rsid w:val="00333A93"/>
    <w:rsid w:val="00334AA5"/>
    <w:rsid w:val="003354B7"/>
    <w:rsid w:val="00335AAC"/>
    <w:rsid w:val="00340019"/>
    <w:rsid w:val="00340635"/>
    <w:rsid w:val="00340B7E"/>
    <w:rsid w:val="00343778"/>
    <w:rsid w:val="00344106"/>
    <w:rsid w:val="0034446D"/>
    <w:rsid w:val="0034485F"/>
    <w:rsid w:val="00345902"/>
    <w:rsid w:val="00347DEF"/>
    <w:rsid w:val="00350DA4"/>
    <w:rsid w:val="003513CA"/>
    <w:rsid w:val="003516B2"/>
    <w:rsid w:val="00352634"/>
    <w:rsid w:val="00357570"/>
    <w:rsid w:val="00357D0D"/>
    <w:rsid w:val="00360AEB"/>
    <w:rsid w:val="00360BB2"/>
    <w:rsid w:val="00362E01"/>
    <w:rsid w:val="003667FD"/>
    <w:rsid w:val="003703BE"/>
    <w:rsid w:val="0037060E"/>
    <w:rsid w:val="0037308F"/>
    <w:rsid w:val="00374D1A"/>
    <w:rsid w:val="00374D99"/>
    <w:rsid w:val="00374DA1"/>
    <w:rsid w:val="00375443"/>
    <w:rsid w:val="00375E23"/>
    <w:rsid w:val="003771BD"/>
    <w:rsid w:val="00377A20"/>
    <w:rsid w:val="003813F5"/>
    <w:rsid w:val="003835CB"/>
    <w:rsid w:val="0038397C"/>
    <w:rsid w:val="00383C45"/>
    <w:rsid w:val="00386245"/>
    <w:rsid w:val="003863B4"/>
    <w:rsid w:val="00386467"/>
    <w:rsid w:val="003864D9"/>
    <w:rsid w:val="003915F6"/>
    <w:rsid w:val="00392075"/>
    <w:rsid w:val="003933DD"/>
    <w:rsid w:val="00394CF9"/>
    <w:rsid w:val="00395878"/>
    <w:rsid w:val="00396129"/>
    <w:rsid w:val="003961A8"/>
    <w:rsid w:val="00397780"/>
    <w:rsid w:val="003A00FD"/>
    <w:rsid w:val="003A0424"/>
    <w:rsid w:val="003A15AF"/>
    <w:rsid w:val="003A189B"/>
    <w:rsid w:val="003A2E5D"/>
    <w:rsid w:val="003A7325"/>
    <w:rsid w:val="003B2528"/>
    <w:rsid w:val="003B2FBF"/>
    <w:rsid w:val="003B45F9"/>
    <w:rsid w:val="003B4D6C"/>
    <w:rsid w:val="003B6849"/>
    <w:rsid w:val="003B69C0"/>
    <w:rsid w:val="003C1488"/>
    <w:rsid w:val="003C1D77"/>
    <w:rsid w:val="003C2B95"/>
    <w:rsid w:val="003C321D"/>
    <w:rsid w:val="003C437C"/>
    <w:rsid w:val="003C43EE"/>
    <w:rsid w:val="003C4555"/>
    <w:rsid w:val="003C462F"/>
    <w:rsid w:val="003C60AE"/>
    <w:rsid w:val="003C653D"/>
    <w:rsid w:val="003C68F9"/>
    <w:rsid w:val="003C6978"/>
    <w:rsid w:val="003C6A0A"/>
    <w:rsid w:val="003C7DDA"/>
    <w:rsid w:val="003D023F"/>
    <w:rsid w:val="003D0869"/>
    <w:rsid w:val="003D199C"/>
    <w:rsid w:val="003D3DC0"/>
    <w:rsid w:val="003D3E8F"/>
    <w:rsid w:val="003D4DBE"/>
    <w:rsid w:val="003D5366"/>
    <w:rsid w:val="003D5D49"/>
    <w:rsid w:val="003D5D94"/>
    <w:rsid w:val="003D6A5A"/>
    <w:rsid w:val="003E00D4"/>
    <w:rsid w:val="003E02B8"/>
    <w:rsid w:val="003E1959"/>
    <w:rsid w:val="003E2A8A"/>
    <w:rsid w:val="003E51CA"/>
    <w:rsid w:val="003E5C1F"/>
    <w:rsid w:val="003E67B1"/>
    <w:rsid w:val="003E7032"/>
    <w:rsid w:val="003E73D1"/>
    <w:rsid w:val="003E7F7D"/>
    <w:rsid w:val="003F02DD"/>
    <w:rsid w:val="003F1982"/>
    <w:rsid w:val="003F1DB2"/>
    <w:rsid w:val="003F41D9"/>
    <w:rsid w:val="003F4497"/>
    <w:rsid w:val="004001C1"/>
    <w:rsid w:val="004002D9"/>
    <w:rsid w:val="0040093D"/>
    <w:rsid w:val="00400E7C"/>
    <w:rsid w:val="00401D6D"/>
    <w:rsid w:val="00402582"/>
    <w:rsid w:val="004026E2"/>
    <w:rsid w:val="00403D7B"/>
    <w:rsid w:val="00403F5E"/>
    <w:rsid w:val="00405A1B"/>
    <w:rsid w:val="0040669D"/>
    <w:rsid w:val="00407E16"/>
    <w:rsid w:val="004114C5"/>
    <w:rsid w:val="004128A2"/>
    <w:rsid w:val="00413EF8"/>
    <w:rsid w:val="004157E7"/>
    <w:rsid w:val="00416E70"/>
    <w:rsid w:val="0041735A"/>
    <w:rsid w:val="00417924"/>
    <w:rsid w:val="004206F0"/>
    <w:rsid w:val="004216C5"/>
    <w:rsid w:val="00421A35"/>
    <w:rsid w:val="00422604"/>
    <w:rsid w:val="00422F24"/>
    <w:rsid w:val="00423E82"/>
    <w:rsid w:val="0042489A"/>
    <w:rsid w:val="004258EF"/>
    <w:rsid w:val="004275A9"/>
    <w:rsid w:val="0043355F"/>
    <w:rsid w:val="004346CA"/>
    <w:rsid w:val="00435276"/>
    <w:rsid w:val="0043544D"/>
    <w:rsid w:val="00435DF9"/>
    <w:rsid w:val="00437D57"/>
    <w:rsid w:val="00441259"/>
    <w:rsid w:val="0044192E"/>
    <w:rsid w:val="0044246F"/>
    <w:rsid w:val="0044294B"/>
    <w:rsid w:val="0044733B"/>
    <w:rsid w:val="00450032"/>
    <w:rsid w:val="00450937"/>
    <w:rsid w:val="00450A25"/>
    <w:rsid w:val="00452338"/>
    <w:rsid w:val="00452515"/>
    <w:rsid w:val="004549F2"/>
    <w:rsid w:val="00456EB1"/>
    <w:rsid w:val="00457B83"/>
    <w:rsid w:val="00457D49"/>
    <w:rsid w:val="004611E9"/>
    <w:rsid w:val="00461A47"/>
    <w:rsid w:val="00462921"/>
    <w:rsid w:val="0046464F"/>
    <w:rsid w:val="00465124"/>
    <w:rsid w:val="004653CA"/>
    <w:rsid w:val="0047133A"/>
    <w:rsid w:val="00471CDD"/>
    <w:rsid w:val="00471EB9"/>
    <w:rsid w:val="00472F4E"/>
    <w:rsid w:val="00473A9B"/>
    <w:rsid w:val="00473D95"/>
    <w:rsid w:val="0047447A"/>
    <w:rsid w:val="00475739"/>
    <w:rsid w:val="00475C36"/>
    <w:rsid w:val="00476C1C"/>
    <w:rsid w:val="004770AE"/>
    <w:rsid w:val="004771B9"/>
    <w:rsid w:val="004774C8"/>
    <w:rsid w:val="004801E6"/>
    <w:rsid w:val="0048140F"/>
    <w:rsid w:val="00482442"/>
    <w:rsid w:val="0048247C"/>
    <w:rsid w:val="00483870"/>
    <w:rsid w:val="00485516"/>
    <w:rsid w:val="0048564F"/>
    <w:rsid w:val="0048752C"/>
    <w:rsid w:val="00487D86"/>
    <w:rsid w:val="004909A2"/>
    <w:rsid w:val="004911DA"/>
    <w:rsid w:val="0049129C"/>
    <w:rsid w:val="00491D6D"/>
    <w:rsid w:val="00491E5A"/>
    <w:rsid w:val="00492218"/>
    <w:rsid w:val="0049258F"/>
    <w:rsid w:val="00493047"/>
    <w:rsid w:val="004931B9"/>
    <w:rsid w:val="0049350A"/>
    <w:rsid w:val="00493FD2"/>
    <w:rsid w:val="00494682"/>
    <w:rsid w:val="0049578D"/>
    <w:rsid w:val="00495DDB"/>
    <w:rsid w:val="004962B6"/>
    <w:rsid w:val="00496C89"/>
    <w:rsid w:val="00496E42"/>
    <w:rsid w:val="004976F6"/>
    <w:rsid w:val="00497C3B"/>
    <w:rsid w:val="00497CB1"/>
    <w:rsid w:val="004A02D0"/>
    <w:rsid w:val="004A0846"/>
    <w:rsid w:val="004A08CF"/>
    <w:rsid w:val="004A0BBD"/>
    <w:rsid w:val="004A0E08"/>
    <w:rsid w:val="004A3605"/>
    <w:rsid w:val="004A3817"/>
    <w:rsid w:val="004A4263"/>
    <w:rsid w:val="004A43FD"/>
    <w:rsid w:val="004A4504"/>
    <w:rsid w:val="004A6E1E"/>
    <w:rsid w:val="004B00BF"/>
    <w:rsid w:val="004B0C12"/>
    <w:rsid w:val="004B1E86"/>
    <w:rsid w:val="004B2D20"/>
    <w:rsid w:val="004B37FE"/>
    <w:rsid w:val="004B4C9F"/>
    <w:rsid w:val="004B5216"/>
    <w:rsid w:val="004B6268"/>
    <w:rsid w:val="004B631E"/>
    <w:rsid w:val="004C0AE4"/>
    <w:rsid w:val="004C1402"/>
    <w:rsid w:val="004C1B84"/>
    <w:rsid w:val="004C1C95"/>
    <w:rsid w:val="004C269C"/>
    <w:rsid w:val="004C2D30"/>
    <w:rsid w:val="004C2DFB"/>
    <w:rsid w:val="004C2FD6"/>
    <w:rsid w:val="004C36C5"/>
    <w:rsid w:val="004D3131"/>
    <w:rsid w:val="004D3756"/>
    <w:rsid w:val="004D376A"/>
    <w:rsid w:val="004D6DBA"/>
    <w:rsid w:val="004D7F10"/>
    <w:rsid w:val="004E00AB"/>
    <w:rsid w:val="004E0E26"/>
    <w:rsid w:val="004E21DC"/>
    <w:rsid w:val="004E2587"/>
    <w:rsid w:val="004E284D"/>
    <w:rsid w:val="004E3311"/>
    <w:rsid w:val="004E4D19"/>
    <w:rsid w:val="004E67AC"/>
    <w:rsid w:val="004E6B8A"/>
    <w:rsid w:val="004E7726"/>
    <w:rsid w:val="004F11F2"/>
    <w:rsid w:val="004F2DE3"/>
    <w:rsid w:val="004F4ACF"/>
    <w:rsid w:val="004F699E"/>
    <w:rsid w:val="004F7EA6"/>
    <w:rsid w:val="00500152"/>
    <w:rsid w:val="005002A7"/>
    <w:rsid w:val="005005A7"/>
    <w:rsid w:val="00500803"/>
    <w:rsid w:val="00501BEB"/>
    <w:rsid w:val="00501C80"/>
    <w:rsid w:val="00506288"/>
    <w:rsid w:val="005063B2"/>
    <w:rsid w:val="005073D2"/>
    <w:rsid w:val="005078E3"/>
    <w:rsid w:val="005079BB"/>
    <w:rsid w:val="00510244"/>
    <w:rsid w:val="005115C5"/>
    <w:rsid w:val="005115D3"/>
    <w:rsid w:val="0051162A"/>
    <w:rsid w:val="0051195F"/>
    <w:rsid w:val="00512050"/>
    <w:rsid w:val="0051337D"/>
    <w:rsid w:val="00516DDE"/>
    <w:rsid w:val="00517FC9"/>
    <w:rsid w:val="0052113E"/>
    <w:rsid w:val="00521850"/>
    <w:rsid w:val="0052467D"/>
    <w:rsid w:val="00527E2A"/>
    <w:rsid w:val="00530243"/>
    <w:rsid w:val="00531904"/>
    <w:rsid w:val="00531E3D"/>
    <w:rsid w:val="005329EC"/>
    <w:rsid w:val="00532D33"/>
    <w:rsid w:val="00534CBC"/>
    <w:rsid w:val="00536978"/>
    <w:rsid w:val="00536FAD"/>
    <w:rsid w:val="005370AD"/>
    <w:rsid w:val="0053784E"/>
    <w:rsid w:val="00540DF3"/>
    <w:rsid w:val="00540FAD"/>
    <w:rsid w:val="00541318"/>
    <w:rsid w:val="00541EBD"/>
    <w:rsid w:val="00542628"/>
    <w:rsid w:val="00543B71"/>
    <w:rsid w:val="00543CB8"/>
    <w:rsid w:val="00544AA4"/>
    <w:rsid w:val="00546106"/>
    <w:rsid w:val="005464B5"/>
    <w:rsid w:val="00552112"/>
    <w:rsid w:val="00552306"/>
    <w:rsid w:val="005546E8"/>
    <w:rsid w:val="0055760B"/>
    <w:rsid w:val="00557642"/>
    <w:rsid w:val="005608B4"/>
    <w:rsid w:val="005608C7"/>
    <w:rsid w:val="005621E9"/>
    <w:rsid w:val="00562311"/>
    <w:rsid w:val="0056396B"/>
    <w:rsid w:val="0056684E"/>
    <w:rsid w:val="00567918"/>
    <w:rsid w:val="00567E01"/>
    <w:rsid w:val="00570398"/>
    <w:rsid w:val="00572852"/>
    <w:rsid w:val="00572B68"/>
    <w:rsid w:val="00572C92"/>
    <w:rsid w:val="00573A78"/>
    <w:rsid w:val="00573EDE"/>
    <w:rsid w:val="00574BB9"/>
    <w:rsid w:val="005768CD"/>
    <w:rsid w:val="00576B21"/>
    <w:rsid w:val="00577D2B"/>
    <w:rsid w:val="005839CD"/>
    <w:rsid w:val="00585818"/>
    <w:rsid w:val="00586514"/>
    <w:rsid w:val="00590B39"/>
    <w:rsid w:val="00591B20"/>
    <w:rsid w:val="0059267D"/>
    <w:rsid w:val="0059272D"/>
    <w:rsid w:val="005935DF"/>
    <w:rsid w:val="0059415F"/>
    <w:rsid w:val="005A19AF"/>
    <w:rsid w:val="005A2A57"/>
    <w:rsid w:val="005A501B"/>
    <w:rsid w:val="005A6613"/>
    <w:rsid w:val="005B06A7"/>
    <w:rsid w:val="005B132E"/>
    <w:rsid w:val="005B1698"/>
    <w:rsid w:val="005B2F60"/>
    <w:rsid w:val="005B55C5"/>
    <w:rsid w:val="005B5711"/>
    <w:rsid w:val="005B5CEC"/>
    <w:rsid w:val="005B7575"/>
    <w:rsid w:val="005C1CE0"/>
    <w:rsid w:val="005C21B5"/>
    <w:rsid w:val="005C23C1"/>
    <w:rsid w:val="005C2AC4"/>
    <w:rsid w:val="005C376C"/>
    <w:rsid w:val="005C517C"/>
    <w:rsid w:val="005C55BD"/>
    <w:rsid w:val="005C6452"/>
    <w:rsid w:val="005C6CAB"/>
    <w:rsid w:val="005C73DA"/>
    <w:rsid w:val="005D088A"/>
    <w:rsid w:val="005D093F"/>
    <w:rsid w:val="005D1A61"/>
    <w:rsid w:val="005D2218"/>
    <w:rsid w:val="005D22B7"/>
    <w:rsid w:val="005D50CB"/>
    <w:rsid w:val="005D6C02"/>
    <w:rsid w:val="005E05D9"/>
    <w:rsid w:val="005E1AC0"/>
    <w:rsid w:val="005E2CEF"/>
    <w:rsid w:val="005E394B"/>
    <w:rsid w:val="005E45B7"/>
    <w:rsid w:val="005E4FDB"/>
    <w:rsid w:val="005E52C4"/>
    <w:rsid w:val="005E5575"/>
    <w:rsid w:val="005E6122"/>
    <w:rsid w:val="005E6732"/>
    <w:rsid w:val="005E71DB"/>
    <w:rsid w:val="005E7F17"/>
    <w:rsid w:val="005F1538"/>
    <w:rsid w:val="005F1684"/>
    <w:rsid w:val="005F1ACF"/>
    <w:rsid w:val="005F1B40"/>
    <w:rsid w:val="005F1C32"/>
    <w:rsid w:val="005F308C"/>
    <w:rsid w:val="005F4228"/>
    <w:rsid w:val="005F5275"/>
    <w:rsid w:val="005F54AD"/>
    <w:rsid w:val="005F6F03"/>
    <w:rsid w:val="005F7E4B"/>
    <w:rsid w:val="00600756"/>
    <w:rsid w:val="006031B7"/>
    <w:rsid w:val="0060516B"/>
    <w:rsid w:val="00605F78"/>
    <w:rsid w:val="006071C6"/>
    <w:rsid w:val="00607ADA"/>
    <w:rsid w:val="0061066B"/>
    <w:rsid w:val="00611469"/>
    <w:rsid w:val="006138E8"/>
    <w:rsid w:val="0061486F"/>
    <w:rsid w:val="006156F4"/>
    <w:rsid w:val="00615CE5"/>
    <w:rsid w:val="006163A0"/>
    <w:rsid w:val="00620159"/>
    <w:rsid w:val="0062020A"/>
    <w:rsid w:val="006206AB"/>
    <w:rsid w:val="00621123"/>
    <w:rsid w:val="00621F77"/>
    <w:rsid w:val="00623669"/>
    <w:rsid w:val="00623C9C"/>
    <w:rsid w:val="00625C3C"/>
    <w:rsid w:val="00626C86"/>
    <w:rsid w:val="00626D3F"/>
    <w:rsid w:val="00626DEF"/>
    <w:rsid w:val="00626E1D"/>
    <w:rsid w:val="00630104"/>
    <w:rsid w:val="00631A7E"/>
    <w:rsid w:val="00632614"/>
    <w:rsid w:val="0063314F"/>
    <w:rsid w:val="00635745"/>
    <w:rsid w:val="00636A29"/>
    <w:rsid w:val="00636E3B"/>
    <w:rsid w:val="006400C3"/>
    <w:rsid w:val="00640D71"/>
    <w:rsid w:val="006411AC"/>
    <w:rsid w:val="00641ED4"/>
    <w:rsid w:val="00642DFD"/>
    <w:rsid w:val="006432C8"/>
    <w:rsid w:val="00643836"/>
    <w:rsid w:val="00643EDE"/>
    <w:rsid w:val="006468D9"/>
    <w:rsid w:val="0064790B"/>
    <w:rsid w:val="006479DB"/>
    <w:rsid w:val="00652191"/>
    <w:rsid w:val="006526F4"/>
    <w:rsid w:val="00653084"/>
    <w:rsid w:val="00653F79"/>
    <w:rsid w:val="00654A4D"/>
    <w:rsid w:val="0065553A"/>
    <w:rsid w:val="00656598"/>
    <w:rsid w:val="00656685"/>
    <w:rsid w:val="00660974"/>
    <w:rsid w:val="006611B4"/>
    <w:rsid w:val="006623CD"/>
    <w:rsid w:val="00663207"/>
    <w:rsid w:val="006647BD"/>
    <w:rsid w:val="0066497C"/>
    <w:rsid w:val="00664B11"/>
    <w:rsid w:val="00665A5B"/>
    <w:rsid w:val="00666B88"/>
    <w:rsid w:val="006712BF"/>
    <w:rsid w:val="006728E9"/>
    <w:rsid w:val="00673DB5"/>
    <w:rsid w:val="006742DE"/>
    <w:rsid w:val="006742E4"/>
    <w:rsid w:val="00675055"/>
    <w:rsid w:val="00675833"/>
    <w:rsid w:val="00675BDB"/>
    <w:rsid w:val="00675C6A"/>
    <w:rsid w:val="00681124"/>
    <w:rsid w:val="00682EB4"/>
    <w:rsid w:val="00683442"/>
    <w:rsid w:val="006846D4"/>
    <w:rsid w:val="006853D0"/>
    <w:rsid w:val="00685CD3"/>
    <w:rsid w:val="00685EEF"/>
    <w:rsid w:val="00685FC0"/>
    <w:rsid w:val="006869A2"/>
    <w:rsid w:val="00686F61"/>
    <w:rsid w:val="006870BB"/>
    <w:rsid w:val="006875B2"/>
    <w:rsid w:val="0068789F"/>
    <w:rsid w:val="00687B46"/>
    <w:rsid w:val="00687E4C"/>
    <w:rsid w:val="00690831"/>
    <w:rsid w:val="00692528"/>
    <w:rsid w:val="006926FA"/>
    <w:rsid w:val="006944F9"/>
    <w:rsid w:val="006976C8"/>
    <w:rsid w:val="006A0520"/>
    <w:rsid w:val="006A0A29"/>
    <w:rsid w:val="006A0D06"/>
    <w:rsid w:val="006A2487"/>
    <w:rsid w:val="006A28A4"/>
    <w:rsid w:val="006A2A6F"/>
    <w:rsid w:val="006A32FA"/>
    <w:rsid w:val="006A48CD"/>
    <w:rsid w:val="006A50A8"/>
    <w:rsid w:val="006B1175"/>
    <w:rsid w:val="006B22E5"/>
    <w:rsid w:val="006B2502"/>
    <w:rsid w:val="006B3906"/>
    <w:rsid w:val="006B4307"/>
    <w:rsid w:val="006B4C75"/>
    <w:rsid w:val="006B5BAE"/>
    <w:rsid w:val="006B5EA9"/>
    <w:rsid w:val="006B71EA"/>
    <w:rsid w:val="006B7867"/>
    <w:rsid w:val="006B7D6C"/>
    <w:rsid w:val="006C0772"/>
    <w:rsid w:val="006C1A67"/>
    <w:rsid w:val="006C2A76"/>
    <w:rsid w:val="006C5DDF"/>
    <w:rsid w:val="006C6B1F"/>
    <w:rsid w:val="006C6C58"/>
    <w:rsid w:val="006C7876"/>
    <w:rsid w:val="006C7EAE"/>
    <w:rsid w:val="006D2951"/>
    <w:rsid w:val="006D2BFF"/>
    <w:rsid w:val="006D48E5"/>
    <w:rsid w:val="006D54ED"/>
    <w:rsid w:val="006D5EDE"/>
    <w:rsid w:val="006D6102"/>
    <w:rsid w:val="006D63E6"/>
    <w:rsid w:val="006D6DAE"/>
    <w:rsid w:val="006D7C58"/>
    <w:rsid w:val="006D7DFD"/>
    <w:rsid w:val="006E0DE0"/>
    <w:rsid w:val="006E2445"/>
    <w:rsid w:val="006E2626"/>
    <w:rsid w:val="006E3963"/>
    <w:rsid w:val="006E4708"/>
    <w:rsid w:val="006E7CFC"/>
    <w:rsid w:val="006E7DC9"/>
    <w:rsid w:val="006F0954"/>
    <w:rsid w:val="006F1361"/>
    <w:rsid w:val="006F2364"/>
    <w:rsid w:val="006F2FC0"/>
    <w:rsid w:val="006F57D5"/>
    <w:rsid w:val="006F5978"/>
    <w:rsid w:val="006F5A31"/>
    <w:rsid w:val="006F6314"/>
    <w:rsid w:val="006F6DA2"/>
    <w:rsid w:val="006F6EA0"/>
    <w:rsid w:val="006F6F42"/>
    <w:rsid w:val="006F7F9A"/>
    <w:rsid w:val="007006F2"/>
    <w:rsid w:val="007021B8"/>
    <w:rsid w:val="0070375D"/>
    <w:rsid w:val="007049A6"/>
    <w:rsid w:val="00704E9B"/>
    <w:rsid w:val="00707655"/>
    <w:rsid w:val="00710850"/>
    <w:rsid w:val="00712D55"/>
    <w:rsid w:val="007135FA"/>
    <w:rsid w:val="00714BC9"/>
    <w:rsid w:val="007151A5"/>
    <w:rsid w:val="00715555"/>
    <w:rsid w:val="00715FB2"/>
    <w:rsid w:val="0071653B"/>
    <w:rsid w:val="00717799"/>
    <w:rsid w:val="0072259B"/>
    <w:rsid w:val="00722877"/>
    <w:rsid w:val="00723304"/>
    <w:rsid w:val="00723622"/>
    <w:rsid w:val="00724246"/>
    <w:rsid w:val="00724CCD"/>
    <w:rsid w:val="00725847"/>
    <w:rsid w:val="007304AA"/>
    <w:rsid w:val="00733F68"/>
    <w:rsid w:val="00735042"/>
    <w:rsid w:val="00736144"/>
    <w:rsid w:val="00737AEC"/>
    <w:rsid w:val="0074031F"/>
    <w:rsid w:val="00741131"/>
    <w:rsid w:val="00741CA9"/>
    <w:rsid w:val="00742280"/>
    <w:rsid w:val="00743491"/>
    <w:rsid w:val="00743A4C"/>
    <w:rsid w:val="007455D2"/>
    <w:rsid w:val="00746695"/>
    <w:rsid w:val="00746C14"/>
    <w:rsid w:val="00746CBC"/>
    <w:rsid w:val="00750013"/>
    <w:rsid w:val="00750E8E"/>
    <w:rsid w:val="00751A74"/>
    <w:rsid w:val="0075249F"/>
    <w:rsid w:val="00753219"/>
    <w:rsid w:val="00753F34"/>
    <w:rsid w:val="007554B4"/>
    <w:rsid w:val="0075564D"/>
    <w:rsid w:val="00755B50"/>
    <w:rsid w:val="00755B77"/>
    <w:rsid w:val="00755C59"/>
    <w:rsid w:val="007564D2"/>
    <w:rsid w:val="0075733E"/>
    <w:rsid w:val="007579A3"/>
    <w:rsid w:val="00757A3B"/>
    <w:rsid w:val="00757C9D"/>
    <w:rsid w:val="00760328"/>
    <w:rsid w:val="007612D4"/>
    <w:rsid w:val="00761387"/>
    <w:rsid w:val="00761E69"/>
    <w:rsid w:val="007628B4"/>
    <w:rsid w:val="00762D66"/>
    <w:rsid w:val="007669E2"/>
    <w:rsid w:val="007674C9"/>
    <w:rsid w:val="00770856"/>
    <w:rsid w:val="00770D37"/>
    <w:rsid w:val="007711B9"/>
    <w:rsid w:val="00772703"/>
    <w:rsid w:val="007731E1"/>
    <w:rsid w:val="007737C8"/>
    <w:rsid w:val="00774D1F"/>
    <w:rsid w:val="00774DF7"/>
    <w:rsid w:val="0077630F"/>
    <w:rsid w:val="00777AE3"/>
    <w:rsid w:val="00777B4D"/>
    <w:rsid w:val="00780912"/>
    <w:rsid w:val="007810A6"/>
    <w:rsid w:val="00783AE4"/>
    <w:rsid w:val="00785AC1"/>
    <w:rsid w:val="00785F0B"/>
    <w:rsid w:val="007864B8"/>
    <w:rsid w:val="00787798"/>
    <w:rsid w:val="00787F05"/>
    <w:rsid w:val="0079007B"/>
    <w:rsid w:val="00790844"/>
    <w:rsid w:val="0079113F"/>
    <w:rsid w:val="00791195"/>
    <w:rsid w:val="00791953"/>
    <w:rsid w:val="007938FC"/>
    <w:rsid w:val="007961EF"/>
    <w:rsid w:val="007962AC"/>
    <w:rsid w:val="00796675"/>
    <w:rsid w:val="00796AE8"/>
    <w:rsid w:val="00797736"/>
    <w:rsid w:val="007A07F1"/>
    <w:rsid w:val="007A0AAD"/>
    <w:rsid w:val="007A3B21"/>
    <w:rsid w:val="007A3B2A"/>
    <w:rsid w:val="007A41AE"/>
    <w:rsid w:val="007A4825"/>
    <w:rsid w:val="007A4BE9"/>
    <w:rsid w:val="007A5509"/>
    <w:rsid w:val="007A565C"/>
    <w:rsid w:val="007A7A0F"/>
    <w:rsid w:val="007B186E"/>
    <w:rsid w:val="007B2B95"/>
    <w:rsid w:val="007B3090"/>
    <w:rsid w:val="007B5000"/>
    <w:rsid w:val="007B5433"/>
    <w:rsid w:val="007B54F8"/>
    <w:rsid w:val="007B654B"/>
    <w:rsid w:val="007B77DE"/>
    <w:rsid w:val="007B7A95"/>
    <w:rsid w:val="007C2587"/>
    <w:rsid w:val="007C3893"/>
    <w:rsid w:val="007C49F8"/>
    <w:rsid w:val="007C5363"/>
    <w:rsid w:val="007C6A5F"/>
    <w:rsid w:val="007D037E"/>
    <w:rsid w:val="007D2023"/>
    <w:rsid w:val="007D2824"/>
    <w:rsid w:val="007D360E"/>
    <w:rsid w:val="007D489F"/>
    <w:rsid w:val="007D5702"/>
    <w:rsid w:val="007E1309"/>
    <w:rsid w:val="007E13FD"/>
    <w:rsid w:val="007E1A31"/>
    <w:rsid w:val="007E2337"/>
    <w:rsid w:val="007E4C1F"/>
    <w:rsid w:val="007E4C3C"/>
    <w:rsid w:val="007E57C7"/>
    <w:rsid w:val="007E7333"/>
    <w:rsid w:val="007F1C6F"/>
    <w:rsid w:val="007F41DD"/>
    <w:rsid w:val="007F4AE9"/>
    <w:rsid w:val="007F4E05"/>
    <w:rsid w:val="007F656B"/>
    <w:rsid w:val="007F799E"/>
    <w:rsid w:val="008001A6"/>
    <w:rsid w:val="008003FB"/>
    <w:rsid w:val="00800724"/>
    <w:rsid w:val="00800AF6"/>
    <w:rsid w:val="0080155E"/>
    <w:rsid w:val="00801D85"/>
    <w:rsid w:val="008034A1"/>
    <w:rsid w:val="00803B87"/>
    <w:rsid w:val="00803C8C"/>
    <w:rsid w:val="00804486"/>
    <w:rsid w:val="00804DE9"/>
    <w:rsid w:val="00805E8D"/>
    <w:rsid w:val="00806591"/>
    <w:rsid w:val="008065A9"/>
    <w:rsid w:val="008071C0"/>
    <w:rsid w:val="008073AC"/>
    <w:rsid w:val="0080740E"/>
    <w:rsid w:val="008102D0"/>
    <w:rsid w:val="008111BC"/>
    <w:rsid w:val="00811B81"/>
    <w:rsid w:val="00812BC3"/>
    <w:rsid w:val="008131D0"/>
    <w:rsid w:val="00814EFF"/>
    <w:rsid w:val="00814F1A"/>
    <w:rsid w:val="00815FED"/>
    <w:rsid w:val="00821FA2"/>
    <w:rsid w:val="00822355"/>
    <w:rsid w:val="008238B9"/>
    <w:rsid w:val="00824718"/>
    <w:rsid w:val="0082653D"/>
    <w:rsid w:val="00826873"/>
    <w:rsid w:val="008312A7"/>
    <w:rsid w:val="0083160C"/>
    <w:rsid w:val="00832D4C"/>
    <w:rsid w:val="00833FCF"/>
    <w:rsid w:val="00834D8E"/>
    <w:rsid w:val="0083536B"/>
    <w:rsid w:val="00837E47"/>
    <w:rsid w:val="00840E38"/>
    <w:rsid w:val="0084164F"/>
    <w:rsid w:val="00841D0B"/>
    <w:rsid w:val="00841F48"/>
    <w:rsid w:val="008458B1"/>
    <w:rsid w:val="00846129"/>
    <w:rsid w:val="00846E86"/>
    <w:rsid w:val="008504B0"/>
    <w:rsid w:val="008504F8"/>
    <w:rsid w:val="00850574"/>
    <w:rsid w:val="008505ED"/>
    <w:rsid w:val="0085170E"/>
    <w:rsid w:val="008534F2"/>
    <w:rsid w:val="0085356E"/>
    <w:rsid w:val="00853651"/>
    <w:rsid w:val="00853894"/>
    <w:rsid w:val="00853D26"/>
    <w:rsid w:val="0085402B"/>
    <w:rsid w:val="008546C3"/>
    <w:rsid w:val="008551D4"/>
    <w:rsid w:val="00856971"/>
    <w:rsid w:val="0085698E"/>
    <w:rsid w:val="0085774B"/>
    <w:rsid w:val="00857EA5"/>
    <w:rsid w:val="00860197"/>
    <w:rsid w:val="00860B87"/>
    <w:rsid w:val="00861062"/>
    <w:rsid w:val="00861E07"/>
    <w:rsid w:val="0086204A"/>
    <w:rsid w:val="008626B6"/>
    <w:rsid w:val="00862B0A"/>
    <w:rsid w:val="0086404D"/>
    <w:rsid w:val="00864A36"/>
    <w:rsid w:val="0086713C"/>
    <w:rsid w:val="008677BF"/>
    <w:rsid w:val="00870159"/>
    <w:rsid w:val="0087247E"/>
    <w:rsid w:val="0087426D"/>
    <w:rsid w:val="008755BC"/>
    <w:rsid w:val="00875958"/>
    <w:rsid w:val="00876412"/>
    <w:rsid w:val="008765BB"/>
    <w:rsid w:val="008766CC"/>
    <w:rsid w:val="00876F15"/>
    <w:rsid w:val="0087753C"/>
    <w:rsid w:val="00880576"/>
    <w:rsid w:val="00880C22"/>
    <w:rsid w:val="0088243E"/>
    <w:rsid w:val="00882F10"/>
    <w:rsid w:val="00883B48"/>
    <w:rsid w:val="00885034"/>
    <w:rsid w:val="008868F5"/>
    <w:rsid w:val="008876B5"/>
    <w:rsid w:val="00891F9E"/>
    <w:rsid w:val="00893C19"/>
    <w:rsid w:val="00893FD1"/>
    <w:rsid w:val="008951D4"/>
    <w:rsid w:val="0089528D"/>
    <w:rsid w:val="00897675"/>
    <w:rsid w:val="008A0E8C"/>
    <w:rsid w:val="008A2859"/>
    <w:rsid w:val="008A377A"/>
    <w:rsid w:val="008A390E"/>
    <w:rsid w:val="008A3F28"/>
    <w:rsid w:val="008A42DF"/>
    <w:rsid w:val="008A498C"/>
    <w:rsid w:val="008A538A"/>
    <w:rsid w:val="008A545C"/>
    <w:rsid w:val="008A6887"/>
    <w:rsid w:val="008A698F"/>
    <w:rsid w:val="008A7F93"/>
    <w:rsid w:val="008B0972"/>
    <w:rsid w:val="008B2189"/>
    <w:rsid w:val="008B36E6"/>
    <w:rsid w:val="008B49AF"/>
    <w:rsid w:val="008B5B3E"/>
    <w:rsid w:val="008C0417"/>
    <w:rsid w:val="008C0513"/>
    <w:rsid w:val="008C0B73"/>
    <w:rsid w:val="008C133F"/>
    <w:rsid w:val="008C398E"/>
    <w:rsid w:val="008C3F73"/>
    <w:rsid w:val="008C47B5"/>
    <w:rsid w:val="008C4E34"/>
    <w:rsid w:val="008C58C2"/>
    <w:rsid w:val="008C60F0"/>
    <w:rsid w:val="008C70AF"/>
    <w:rsid w:val="008D00A1"/>
    <w:rsid w:val="008D1E6C"/>
    <w:rsid w:val="008D20E4"/>
    <w:rsid w:val="008D20E5"/>
    <w:rsid w:val="008D5B5B"/>
    <w:rsid w:val="008E0CCD"/>
    <w:rsid w:val="008E1E96"/>
    <w:rsid w:val="008E2603"/>
    <w:rsid w:val="008E29CF"/>
    <w:rsid w:val="008E3931"/>
    <w:rsid w:val="008E46FF"/>
    <w:rsid w:val="008E5177"/>
    <w:rsid w:val="008E5AB9"/>
    <w:rsid w:val="008E5AC2"/>
    <w:rsid w:val="008E6368"/>
    <w:rsid w:val="008E78E7"/>
    <w:rsid w:val="008F2249"/>
    <w:rsid w:val="008F30BD"/>
    <w:rsid w:val="008F595F"/>
    <w:rsid w:val="008F6198"/>
    <w:rsid w:val="008F61F4"/>
    <w:rsid w:val="008F69C9"/>
    <w:rsid w:val="008F6A70"/>
    <w:rsid w:val="008F6A7C"/>
    <w:rsid w:val="008F7675"/>
    <w:rsid w:val="00900108"/>
    <w:rsid w:val="00900787"/>
    <w:rsid w:val="00900AC5"/>
    <w:rsid w:val="00901050"/>
    <w:rsid w:val="00901F2C"/>
    <w:rsid w:val="009027E7"/>
    <w:rsid w:val="00902D58"/>
    <w:rsid w:val="00904058"/>
    <w:rsid w:val="00904C1A"/>
    <w:rsid w:val="00906109"/>
    <w:rsid w:val="00906FAC"/>
    <w:rsid w:val="009076E8"/>
    <w:rsid w:val="009115EE"/>
    <w:rsid w:val="00911FC7"/>
    <w:rsid w:val="00912B84"/>
    <w:rsid w:val="00913D35"/>
    <w:rsid w:val="00914242"/>
    <w:rsid w:val="00914DED"/>
    <w:rsid w:val="00914E94"/>
    <w:rsid w:val="00915460"/>
    <w:rsid w:val="009157D5"/>
    <w:rsid w:val="0091660E"/>
    <w:rsid w:val="00920E20"/>
    <w:rsid w:val="00921F02"/>
    <w:rsid w:val="0092313A"/>
    <w:rsid w:val="00924483"/>
    <w:rsid w:val="00924518"/>
    <w:rsid w:val="00926914"/>
    <w:rsid w:val="00926B26"/>
    <w:rsid w:val="00927490"/>
    <w:rsid w:val="00932130"/>
    <w:rsid w:val="0093290A"/>
    <w:rsid w:val="00933909"/>
    <w:rsid w:val="00934921"/>
    <w:rsid w:val="00934C51"/>
    <w:rsid w:val="009356E4"/>
    <w:rsid w:val="0093658F"/>
    <w:rsid w:val="009400EF"/>
    <w:rsid w:val="00941BDC"/>
    <w:rsid w:val="009435EE"/>
    <w:rsid w:val="00944430"/>
    <w:rsid w:val="009445B2"/>
    <w:rsid w:val="00945DE7"/>
    <w:rsid w:val="00946318"/>
    <w:rsid w:val="00947EAD"/>
    <w:rsid w:val="0095116A"/>
    <w:rsid w:val="00951851"/>
    <w:rsid w:val="00952348"/>
    <w:rsid w:val="00952647"/>
    <w:rsid w:val="0095312D"/>
    <w:rsid w:val="0095320D"/>
    <w:rsid w:val="00954DA1"/>
    <w:rsid w:val="00957BAB"/>
    <w:rsid w:val="00960166"/>
    <w:rsid w:val="00960260"/>
    <w:rsid w:val="0096138C"/>
    <w:rsid w:val="00963193"/>
    <w:rsid w:val="0096410E"/>
    <w:rsid w:val="00965459"/>
    <w:rsid w:val="00966C18"/>
    <w:rsid w:val="00966FDA"/>
    <w:rsid w:val="00967C9F"/>
    <w:rsid w:val="00970932"/>
    <w:rsid w:val="00970C7D"/>
    <w:rsid w:val="00970CE7"/>
    <w:rsid w:val="00971EED"/>
    <w:rsid w:val="0097240C"/>
    <w:rsid w:val="00973362"/>
    <w:rsid w:val="00973405"/>
    <w:rsid w:val="00973455"/>
    <w:rsid w:val="0097422E"/>
    <w:rsid w:val="00974E99"/>
    <w:rsid w:val="00976C0A"/>
    <w:rsid w:val="009800BC"/>
    <w:rsid w:val="00982073"/>
    <w:rsid w:val="0098375C"/>
    <w:rsid w:val="0098629A"/>
    <w:rsid w:val="00991886"/>
    <w:rsid w:val="0099254E"/>
    <w:rsid w:val="009927BE"/>
    <w:rsid w:val="00993A5A"/>
    <w:rsid w:val="00994DF1"/>
    <w:rsid w:val="00995687"/>
    <w:rsid w:val="0099751D"/>
    <w:rsid w:val="009977DB"/>
    <w:rsid w:val="00997D86"/>
    <w:rsid w:val="009A0646"/>
    <w:rsid w:val="009A117A"/>
    <w:rsid w:val="009A120C"/>
    <w:rsid w:val="009A3953"/>
    <w:rsid w:val="009A5391"/>
    <w:rsid w:val="009A5AF8"/>
    <w:rsid w:val="009A6EB9"/>
    <w:rsid w:val="009A7226"/>
    <w:rsid w:val="009A737E"/>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83"/>
    <w:rsid w:val="009C45DF"/>
    <w:rsid w:val="009C4A0E"/>
    <w:rsid w:val="009C550C"/>
    <w:rsid w:val="009C5606"/>
    <w:rsid w:val="009C70F6"/>
    <w:rsid w:val="009C7C84"/>
    <w:rsid w:val="009D284C"/>
    <w:rsid w:val="009D3AA1"/>
    <w:rsid w:val="009D3B67"/>
    <w:rsid w:val="009D52FB"/>
    <w:rsid w:val="009D5617"/>
    <w:rsid w:val="009D60E0"/>
    <w:rsid w:val="009E0864"/>
    <w:rsid w:val="009E0969"/>
    <w:rsid w:val="009E0CF4"/>
    <w:rsid w:val="009E0E1A"/>
    <w:rsid w:val="009E16E5"/>
    <w:rsid w:val="009E1E90"/>
    <w:rsid w:val="009E4771"/>
    <w:rsid w:val="009E4847"/>
    <w:rsid w:val="009E55B9"/>
    <w:rsid w:val="009E6BAF"/>
    <w:rsid w:val="009E7006"/>
    <w:rsid w:val="009F1710"/>
    <w:rsid w:val="009F1BEE"/>
    <w:rsid w:val="009F3CC9"/>
    <w:rsid w:val="009F64DE"/>
    <w:rsid w:val="009F729F"/>
    <w:rsid w:val="009F7617"/>
    <w:rsid w:val="009F761A"/>
    <w:rsid w:val="00A014EB"/>
    <w:rsid w:val="00A02665"/>
    <w:rsid w:val="00A03F85"/>
    <w:rsid w:val="00A05BFA"/>
    <w:rsid w:val="00A05CBB"/>
    <w:rsid w:val="00A06E03"/>
    <w:rsid w:val="00A07F11"/>
    <w:rsid w:val="00A103D1"/>
    <w:rsid w:val="00A10853"/>
    <w:rsid w:val="00A1167B"/>
    <w:rsid w:val="00A13A4A"/>
    <w:rsid w:val="00A13A56"/>
    <w:rsid w:val="00A1463B"/>
    <w:rsid w:val="00A15C1C"/>
    <w:rsid w:val="00A17F5D"/>
    <w:rsid w:val="00A227CD"/>
    <w:rsid w:val="00A23426"/>
    <w:rsid w:val="00A23CFC"/>
    <w:rsid w:val="00A2408C"/>
    <w:rsid w:val="00A2417B"/>
    <w:rsid w:val="00A247C2"/>
    <w:rsid w:val="00A24949"/>
    <w:rsid w:val="00A251FC"/>
    <w:rsid w:val="00A25427"/>
    <w:rsid w:val="00A322EB"/>
    <w:rsid w:val="00A327E2"/>
    <w:rsid w:val="00A33F81"/>
    <w:rsid w:val="00A344CE"/>
    <w:rsid w:val="00A3450B"/>
    <w:rsid w:val="00A348AF"/>
    <w:rsid w:val="00A35EF5"/>
    <w:rsid w:val="00A36B26"/>
    <w:rsid w:val="00A36DA8"/>
    <w:rsid w:val="00A37ADB"/>
    <w:rsid w:val="00A37B8B"/>
    <w:rsid w:val="00A409A5"/>
    <w:rsid w:val="00A411B6"/>
    <w:rsid w:val="00A421B4"/>
    <w:rsid w:val="00A42305"/>
    <w:rsid w:val="00A429F0"/>
    <w:rsid w:val="00A44685"/>
    <w:rsid w:val="00A45164"/>
    <w:rsid w:val="00A45E1B"/>
    <w:rsid w:val="00A46F86"/>
    <w:rsid w:val="00A47F4C"/>
    <w:rsid w:val="00A50558"/>
    <w:rsid w:val="00A50ABC"/>
    <w:rsid w:val="00A5125F"/>
    <w:rsid w:val="00A525E2"/>
    <w:rsid w:val="00A529CB"/>
    <w:rsid w:val="00A52BEC"/>
    <w:rsid w:val="00A52CAE"/>
    <w:rsid w:val="00A53192"/>
    <w:rsid w:val="00A54AFF"/>
    <w:rsid w:val="00A57D36"/>
    <w:rsid w:val="00A603D3"/>
    <w:rsid w:val="00A607A9"/>
    <w:rsid w:val="00A60BA3"/>
    <w:rsid w:val="00A60ECF"/>
    <w:rsid w:val="00A62A28"/>
    <w:rsid w:val="00A63FBF"/>
    <w:rsid w:val="00A65185"/>
    <w:rsid w:val="00A66B9D"/>
    <w:rsid w:val="00A677C6"/>
    <w:rsid w:val="00A708E4"/>
    <w:rsid w:val="00A72FAA"/>
    <w:rsid w:val="00A73BB9"/>
    <w:rsid w:val="00A753F7"/>
    <w:rsid w:val="00A76200"/>
    <w:rsid w:val="00A76389"/>
    <w:rsid w:val="00A7733E"/>
    <w:rsid w:val="00A81750"/>
    <w:rsid w:val="00A824BC"/>
    <w:rsid w:val="00A83786"/>
    <w:rsid w:val="00A84004"/>
    <w:rsid w:val="00A842AE"/>
    <w:rsid w:val="00A84D05"/>
    <w:rsid w:val="00A85518"/>
    <w:rsid w:val="00A87508"/>
    <w:rsid w:val="00A90122"/>
    <w:rsid w:val="00A902D5"/>
    <w:rsid w:val="00A9057D"/>
    <w:rsid w:val="00A9131E"/>
    <w:rsid w:val="00A92646"/>
    <w:rsid w:val="00A93B8A"/>
    <w:rsid w:val="00A93E39"/>
    <w:rsid w:val="00A93E4A"/>
    <w:rsid w:val="00A94873"/>
    <w:rsid w:val="00A96CF8"/>
    <w:rsid w:val="00A97D25"/>
    <w:rsid w:val="00AA2E8B"/>
    <w:rsid w:val="00AA3461"/>
    <w:rsid w:val="00AA4C2C"/>
    <w:rsid w:val="00AA59E1"/>
    <w:rsid w:val="00AA5F7C"/>
    <w:rsid w:val="00AA74E7"/>
    <w:rsid w:val="00AB022D"/>
    <w:rsid w:val="00AB0301"/>
    <w:rsid w:val="00AB1C5E"/>
    <w:rsid w:val="00AB28CB"/>
    <w:rsid w:val="00AB30FF"/>
    <w:rsid w:val="00AB44A8"/>
    <w:rsid w:val="00AB4DD4"/>
    <w:rsid w:val="00AB6E0E"/>
    <w:rsid w:val="00AB74F1"/>
    <w:rsid w:val="00AB7CA4"/>
    <w:rsid w:val="00AC2C61"/>
    <w:rsid w:val="00AC2D35"/>
    <w:rsid w:val="00AC3314"/>
    <w:rsid w:val="00AC5F76"/>
    <w:rsid w:val="00AC6845"/>
    <w:rsid w:val="00AC71A9"/>
    <w:rsid w:val="00AC7636"/>
    <w:rsid w:val="00AC7F7C"/>
    <w:rsid w:val="00AD0647"/>
    <w:rsid w:val="00AD08A6"/>
    <w:rsid w:val="00AD1428"/>
    <w:rsid w:val="00AD1609"/>
    <w:rsid w:val="00AD1C1E"/>
    <w:rsid w:val="00AD4876"/>
    <w:rsid w:val="00AD4AEE"/>
    <w:rsid w:val="00AD7D8D"/>
    <w:rsid w:val="00AE052C"/>
    <w:rsid w:val="00AE1B6C"/>
    <w:rsid w:val="00AE26B0"/>
    <w:rsid w:val="00AE2793"/>
    <w:rsid w:val="00AE2980"/>
    <w:rsid w:val="00AE3203"/>
    <w:rsid w:val="00AE36BD"/>
    <w:rsid w:val="00AE42A5"/>
    <w:rsid w:val="00AE49AC"/>
    <w:rsid w:val="00AE648C"/>
    <w:rsid w:val="00AE7ADF"/>
    <w:rsid w:val="00AF14A7"/>
    <w:rsid w:val="00AF26B1"/>
    <w:rsid w:val="00AF53C6"/>
    <w:rsid w:val="00AF5E8B"/>
    <w:rsid w:val="00AF69FE"/>
    <w:rsid w:val="00B004C6"/>
    <w:rsid w:val="00B004F3"/>
    <w:rsid w:val="00B03072"/>
    <w:rsid w:val="00B04A30"/>
    <w:rsid w:val="00B050DF"/>
    <w:rsid w:val="00B05344"/>
    <w:rsid w:val="00B066C2"/>
    <w:rsid w:val="00B07685"/>
    <w:rsid w:val="00B113B7"/>
    <w:rsid w:val="00B11EA7"/>
    <w:rsid w:val="00B13249"/>
    <w:rsid w:val="00B15D44"/>
    <w:rsid w:val="00B15F71"/>
    <w:rsid w:val="00B17301"/>
    <w:rsid w:val="00B173FA"/>
    <w:rsid w:val="00B20E9B"/>
    <w:rsid w:val="00B221DC"/>
    <w:rsid w:val="00B22904"/>
    <w:rsid w:val="00B23CF7"/>
    <w:rsid w:val="00B23E3F"/>
    <w:rsid w:val="00B24896"/>
    <w:rsid w:val="00B25C80"/>
    <w:rsid w:val="00B27ACE"/>
    <w:rsid w:val="00B30574"/>
    <w:rsid w:val="00B30ED4"/>
    <w:rsid w:val="00B311E0"/>
    <w:rsid w:val="00B3120C"/>
    <w:rsid w:val="00B317E5"/>
    <w:rsid w:val="00B31B25"/>
    <w:rsid w:val="00B32EFD"/>
    <w:rsid w:val="00B331AC"/>
    <w:rsid w:val="00B33404"/>
    <w:rsid w:val="00B351E3"/>
    <w:rsid w:val="00B363D0"/>
    <w:rsid w:val="00B36976"/>
    <w:rsid w:val="00B40363"/>
    <w:rsid w:val="00B41AE3"/>
    <w:rsid w:val="00B41BB1"/>
    <w:rsid w:val="00B43A6E"/>
    <w:rsid w:val="00B448F2"/>
    <w:rsid w:val="00B46B45"/>
    <w:rsid w:val="00B46BF2"/>
    <w:rsid w:val="00B51214"/>
    <w:rsid w:val="00B5239F"/>
    <w:rsid w:val="00B52FA5"/>
    <w:rsid w:val="00B54038"/>
    <w:rsid w:val="00B552FF"/>
    <w:rsid w:val="00B55612"/>
    <w:rsid w:val="00B55B12"/>
    <w:rsid w:val="00B55C3D"/>
    <w:rsid w:val="00B566E8"/>
    <w:rsid w:val="00B57500"/>
    <w:rsid w:val="00B6170B"/>
    <w:rsid w:val="00B618F4"/>
    <w:rsid w:val="00B624B7"/>
    <w:rsid w:val="00B643CD"/>
    <w:rsid w:val="00B644D0"/>
    <w:rsid w:val="00B65979"/>
    <w:rsid w:val="00B673E6"/>
    <w:rsid w:val="00B70147"/>
    <w:rsid w:val="00B70578"/>
    <w:rsid w:val="00B70C1E"/>
    <w:rsid w:val="00B71106"/>
    <w:rsid w:val="00B714BF"/>
    <w:rsid w:val="00B714E9"/>
    <w:rsid w:val="00B7212E"/>
    <w:rsid w:val="00B7440F"/>
    <w:rsid w:val="00B74CB1"/>
    <w:rsid w:val="00B756E3"/>
    <w:rsid w:val="00B77442"/>
    <w:rsid w:val="00B77822"/>
    <w:rsid w:val="00B778BC"/>
    <w:rsid w:val="00B81E0F"/>
    <w:rsid w:val="00B81F12"/>
    <w:rsid w:val="00B83C16"/>
    <w:rsid w:val="00B84036"/>
    <w:rsid w:val="00B84826"/>
    <w:rsid w:val="00B85A73"/>
    <w:rsid w:val="00B86062"/>
    <w:rsid w:val="00B8647C"/>
    <w:rsid w:val="00B86A65"/>
    <w:rsid w:val="00B91121"/>
    <w:rsid w:val="00B926B2"/>
    <w:rsid w:val="00B93EF4"/>
    <w:rsid w:val="00B97AC5"/>
    <w:rsid w:val="00BA0EF6"/>
    <w:rsid w:val="00BA0F3D"/>
    <w:rsid w:val="00BA3EC3"/>
    <w:rsid w:val="00BA4AE6"/>
    <w:rsid w:val="00BA54BA"/>
    <w:rsid w:val="00BA7CE6"/>
    <w:rsid w:val="00BB1AD8"/>
    <w:rsid w:val="00BB22F6"/>
    <w:rsid w:val="00BB3089"/>
    <w:rsid w:val="00BB396F"/>
    <w:rsid w:val="00BB39E1"/>
    <w:rsid w:val="00BB58E2"/>
    <w:rsid w:val="00BB734C"/>
    <w:rsid w:val="00BC0488"/>
    <w:rsid w:val="00BC2D9A"/>
    <w:rsid w:val="00BC3DA5"/>
    <w:rsid w:val="00BC646E"/>
    <w:rsid w:val="00BC6D8B"/>
    <w:rsid w:val="00BC7BF3"/>
    <w:rsid w:val="00BD166C"/>
    <w:rsid w:val="00BD3684"/>
    <w:rsid w:val="00BD376B"/>
    <w:rsid w:val="00BD5791"/>
    <w:rsid w:val="00BD5E1D"/>
    <w:rsid w:val="00BD6177"/>
    <w:rsid w:val="00BD697B"/>
    <w:rsid w:val="00BD6AB0"/>
    <w:rsid w:val="00BD7959"/>
    <w:rsid w:val="00BE0F08"/>
    <w:rsid w:val="00BE2846"/>
    <w:rsid w:val="00BE3B72"/>
    <w:rsid w:val="00BE5577"/>
    <w:rsid w:val="00BE5BD7"/>
    <w:rsid w:val="00BE6ED1"/>
    <w:rsid w:val="00BE72C7"/>
    <w:rsid w:val="00BE7FEE"/>
    <w:rsid w:val="00BF05D6"/>
    <w:rsid w:val="00BF0890"/>
    <w:rsid w:val="00BF4135"/>
    <w:rsid w:val="00BF4234"/>
    <w:rsid w:val="00BF4362"/>
    <w:rsid w:val="00BF4A7C"/>
    <w:rsid w:val="00BF6F91"/>
    <w:rsid w:val="00BF7295"/>
    <w:rsid w:val="00C0056E"/>
    <w:rsid w:val="00C0117A"/>
    <w:rsid w:val="00C0167E"/>
    <w:rsid w:val="00C0194F"/>
    <w:rsid w:val="00C02160"/>
    <w:rsid w:val="00C02681"/>
    <w:rsid w:val="00C02695"/>
    <w:rsid w:val="00C02C7E"/>
    <w:rsid w:val="00C04B9C"/>
    <w:rsid w:val="00C0530B"/>
    <w:rsid w:val="00C06F21"/>
    <w:rsid w:val="00C07106"/>
    <w:rsid w:val="00C07487"/>
    <w:rsid w:val="00C076EC"/>
    <w:rsid w:val="00C123C2"/>
    <w:rsid w:val="00C13961"/>
    <w:rsid w:val="00C17E3A"/>
    <w:rsid w:val="00C20DCC"/>
    <w:rsid w:val="00C21C24"/>
    <w:rsid w:val="00C234B4"/>
    <w:rsid w:val="00C25668"/>
    <w:rsid w:val="00C279AF"/>
    <w:rsid w:val="00C30D19"/>
    <w:rsid w:val="00C30D80"/>
    <w:rsid w:val="00C32B71"/>
    <w:rsid w:val="00C34318"/>
    <w:rsid w:val="00C358BD"/>
    <w:rsid w:val="00C359DD"/>
    <w:rsid w:val="00C36714"/>
    <w:rsid w:val="00C36739"/>
    <w:rsid w:val="00C37FB8"/>
    <w:rsid w:val="00C419E1"/>
    <w:rsid w:val="00C41EDC"/>
    <w:rsid w:val="00C4251E"/>
    <w:rsid w:val="00C42ADF"/>
    <w:rsid w:val="00C437AF"/>
    <w:rsid w:val="00C43EB0"/>
    <w:rsid w:val="00C45BB6"/>
    <w:rsid w:val="00C465AA"/>
    <w:rsid w:val="00C46C59"/>
    <w:rsid w:val="00C471B5"/>
    <w:rsid w:val="00C50D23"/>
    <w:rsid w:val="00C51DB4"/>
    <w:rsid w:val="00C5235C"/>
    <w:rsid w:val="00C5274C"/>
    <w:rsid w:val="00C52BBC"/>
    <w:rsid w:val="00C53142"/>
    <w:rsid w:val="00C554A9"/>
    <w:rsid w:val="00C55DF8"/>
    <w:rsid w:val="00C56DCA"/>
    <w:rsid w:val="00C57104"/>
    <w:rsid w:val="00C5718F"/>
    <w:rsid w:val="00C60DB6"/>
    <w:rsid w:val="00C60EFB"/>
    <w:rsid w:val="00C61118"/>
    <w:rsid w:val="00C636EC"/>
    <w:rsid w:val="00C643D0"/>
    <w:rsid w:val="00C651E5"/>
    <w:rsid w:val="00C6588B"/>
    <w:rsid w:val="00C66882"/>
    <w:rsid w:val="00C66DFD"/>
    <w:rsid w:val="00C6728B"/>
    <w:rsid w:val="00C679B7"/>
    <w:rsid w:val="00C67A79"/>
    <w:rsid w:val="00C715AD"/>
    <w:rsid w:val="00C71636"/>
    <w:rsid w:val="00C74A50"/>
    <w:rsid w:val="00C74AEC"/>
    <w:rsid w:val="00C755C5"/>
    <w:rsid w:val="00C767C8"/>
    <w:rsid w:val="00C76BC4"/>
    <w:rsid w:val="00C7734C"/>
    <w:rsid w:val="00C80C3B"/>
    <w:rsid w:val="00C816C5"/>
    <w:rsid w:val="00C81CEA"/>
    <w:rsid w:val="00C82BB5"/>
    <w:rsid w:val="00C82ED3"/>
    <w:rsid w:val="00C830C0"/>
    <w:rsid w:val="00C83515"/>
    <w:rsid w:val="00C856ED"/>
    <w:rsid w:val="00C85AE5"/>
    <w:rsid w:val="00C91047"/>
    <w:rsid w:val="00C910DB"/>
    <w:rsid w:val="00C915D3"/>
    <w:rsid w:val="00C919A0"/>
    <w:rsid w:val="00C91BE5"/>
    <w:rsid w:val="00C94F87"/>
    <w:rsid w:val="00C95ABD"/>
    <w:rsid w:val="00C966BD"/>
    <w:rsid w:val="00C96866"/>
    <w:rsid w:val="00C96D70"/>
    <w:rsid w:val="00CA2FC7"/>
    <w:rsid w:val="00CA3691"/>
    <w:rsid w:val="00CA398F"/>
    <w:rsid w:val="00CA3CFA"/>
    <w:rsid w:val="00CA5CC1"/>
    <w:rsid w:val="00CA62A2"/>
    <w:rsid w:val="00CA640D"/>
    <w:rsid w:val="00CA6864"/>
    <w:rsid w:val="00CB0157"/>
    <w:rsid w:val="00CB0B13"/>
    <w:rsid w:val="00CB69DB"/>
    <w:rsid w:val="00CB72D8"/>
    <w:rsid w:val="00CC2BD7"/>
    <w:rsid w:val="00CC6440"/>
    <w:rsid w:val="00CC65BC"/>
    <w:rsid w:val="00CC7D24"/>
    <w:rsid w:val="00CD025D"/>
    <w:rsid w:val="00CD1816"/>
    <w:rsid w:val="00CD1B19"/>
    <w:rsid w:val="00CD1DE5"/>
    <w:rsid w:val="00CD4A3E"/>
    <w:rsid w:val="00CD579D"/>
    <w:rsid w:val="00CD6AAD"/>
    <w:rsid w:val="00CE16C5"/>
    <w:rsid w:val="00CE1CE2"/>
    <w:rsid w:val="00CE1CF3"/>
    <w:rsid w:val="00CE3ABD"/>
    <w:rsid w:val="00CE3EB1"/>
    <w:rsid w:val="00CE4A61"/>
    <w:rsid w:val="00CE5FAF"/>
    <w:rsid w:val="00CE6F5C"/>
    <w:rsid w:val="00CF13A1"/>
    <w:rsid w:val="00CF325E"/>
    <w:rsid w:val="00CF5A8E"/>
    <w:rsid w:val="00CF6643"/>
    <w:rsid w:val="00CF6E31"/>
    <w:rsid w:val="00CF7F44"/>
    <w:rsid w:val="00D00C6B"/>
    <w:rsid w:val="00D015B9"/>
    <w:rsid w:val="00D01645"/>
    <w:rsid w:val="00D01B48"/>
    <w:rsid w:val="00D021D0"/>
    <w:rsid w:val="00D051C2"/>
    <w:rsid w:val="00D052F0"/>
    <w:rsid w:val="00D063B7"/>
    <w:rsid w:val="00D067A4"/>
    <w:rsid w:val="00D079AD"/>
    <w:rsid w:val="00D102BF"/>
    <w:rsid w:val="00D103D8"/>
    <w:rsid w:val="00D1053E"/>
    <w:rsid w:val="00D11F40"/>
    <w:rsid w:val="00D14305"/>
    <w:rsid w:val="00D14DC0"/>
    <w:rsid w:val="00D15A6F"/>
    <w:rsid w:val="00D16549"/>
    <w:rsid w:val="00D20490"/>
    <w:rsid w:val="00D21F6A"/>
    <w:rsid w:val="00D24312"/>
    <w:rsid w:val="00D24636"/>
    <w:rsid w:val="00D25122"/>
    <w:rsid w:val="00D25F31"/>
    <w:rsid w:val="00D279B7"/>
    <w:rsid w:val="00D30C4B"/>
    <w:rsid w:val="00D34F62"/>
    <w:rsid w:val="00D357A7"/>
    <w:rsid w:val="00D35825"/>
    <w:rsid w:val="00D35998"/>
    <w:rsid w:val="00D36558"/>
    <w:rsid w:val="00D36A16"/>
    <w:rsid w:val="00D36D1C"/>
    <w:rsid w:val="00D3744A"/>
    <w:rsid w:val="00D37D81"/>
    <w:rsid w:val="00D40C83"/>
    <w:rsid w:val="00D40EE9"/>
    <w:rsid w:val="00D42BC1"/>
    <w:rsid w:val="00D432CB"/>
    <w:rsid w:val="00D43A2B"/>
    <w:rsid w:val="00D44DE6"/>
    <w:rsid w:val="00D46EB8"/>
    <w:rsid w:val="00D47706"/>
    <w:rsid w:val="00D512BB"/>
    <w:rsid w:val="00D529BE"/>
    <w:rsid w:val="00D530C3"/>
    <w:rsid w:val="00D532DC"/>
    <w:rsid w:val="00D532F9"/>
    <w:rsid w:val="00D55AD4"/>
    <w:rsid w:val="00D5643C"/>
    <w:rsid w:val="00D57317"/>
    <w:rsid w:val="00D57E5A"/>
    <w:rsid w:val="00D6344A"/>
    <w:rsid w:val="00D6362B"/>
    <w:rsid w:val="00D64743"/>
    <w:rsid w:val="00D65DCA"/>
    <w:rsid w:val="00D65DF8"/>
    <w:rsid w:val="00D70683"/>
    <w:rsid w:val="00D706D8"/>
    <w:rsid w:val="00D70B11"/>
    <w:rsid w:val="00D70C66"/>
    <w:rsid w:val="00D71783"/>
    <w:rsid w:val="00D7226E"/>
    <w:rsid w:val="00D727FE"/>
    <w:rsid w:val="00D73914"/>
    <w:rsid w:val="00D74A27"/>
    <w:rsid w:val="00D74DC5"/>
    <w:rsid w:val="00D75D39"/>
    <w:rsid w:val="00D76D00"/>
    <w:rsid w:val="00D77497"/>
    <w:rsid w:val="00D80C56"/>
    <w:rsid w:val="00D81713"/>
    <w:rsid w:val="00D8194F"/>
    <w:rsid w:val="00D824A3"/>
    <w:rsid w:val="00D8308F"/>
    <w:rsid w:val="00D83B05"/>
    <w:rsid w:val="00D851C2"/>
    <w:rsid w:val="00D869AB"/>
    <w:rsid w:val="00D87710"/>
    <w:rsid w:val="00D878F0"/>
    <w:rsid w:val="00D87A66"/>
    <w:rsid w:val="00D904F9"/>
    <w:rsid w:val="00D9085A"/>
    <w:rsid w:val="00D90E7A"/>
    <w:rsid w:val="00D91A1F"/>
    <w:rsid w:val="00D93239"/>
    <w:rsid w:val="00D94403"/>
    <w:rsid w:val="00D962BA"/>
    <w:rsid w:val="00D962CA"/>
    <w:rsid w:val="00D97848"/>
    <w:rsid w:val="00D97AD3"/>
    <w:rsid w:val="00D97D7D"/>
    <w:rsid w:val="00DA0A3E"/>
    <w:rsid w:val="00DA10EF"/>
    <w:rsid w:val="00DA145E"/>
    <w:rsid w:val="00DA1EE1"/>
    <w:rsid w:val="00DA3216"/>
    <w:rsid w:val="00DA4ACB"/>
    <w:rsid w:val="00DA4CC3"/>
    <w:rsid w:val="00DA5459"/>
    <w:rsid w:val="00DA7D6A"/>
    <w:rsid w:val="00DA7F0F"/>
    <w:rsid w:val="00DB09C4"/>
    <w:rsid w:val="00DB1060"/>
    <w:rsid w:val="00DB1289"/>
    <w:rsid w:val="00DB178D"/>
    <w:rsid w:val="00DB1E4B"/>
    <w:rsid w:val="00DB1FFF"/>
    <w:rsid w:val="00DB2E73"/>
    <w:rsid w:val="00DB387A"/>
    <w:rsid w:val="00DB396A"/>
    <w:rsid w:val="00DB3FD0"/>
    <w:rsid w:val="00DB4DEA"/>
    <w:rsid w:val="00DB640E"/>
    <w:rsid w:val="00DC1AB1"/>
    <w:rsid w:val="00DC2F22"/>
    <w:rsid w:val="00DC3CA9"/>
    <w:rsid w:val="00DC4E2E"/>
    <w:rsid w:val="00DC5A8A"/>
    <w:rsid w:val="00DC67D0"/>
    <w:rsid w:val="00DC7E4C"/>
    <w:rsid w:val="00DD0994"/>
    <w:rsid w:val="00DD21CB"/>
    <w:rsid w:val="00DD3A2B"/>
    <w:rsid w:val="00DD51BF"/>
    <w:rsid w:val="00DD633F"/>
    <w:rsid w:val="00DE059B"/>
    <w:rsid w:val="00DE0604"/>
    <w:rsid w:val="00DE078A"/>
    <w:rsid w:val="00DE0E1D"/>
    <w:rsid w:val="00DE17A4"/>
    <w:rsid w:val="00DE3D89"/>
    <w:rsid w:val="00DE4983"/>
    <w:rsid w:val="00DE4AE4"/>
    <w:rsid w:val="00DE4E7F"/>
    <w:rsid w:val="00DE643B"/>
    <w:rsid w:val="00DE649F"/>
    <w:rsid w:val="00DE7BDF"/>
    <w:rsid w:val="00DF052F"/>
    <w:rsid w:val="00DF0D5C"/>
    <w:rsid w:val="00DF0DF1"/>
    <w:rsid w:val="00DF0E4C"/>
    <w:rsid w:val="00DF151D"/>
    <w:rsid w:val="00DF4DD1"/>
    <w:rsid w:val="00DF5994"/>
    <w:rsid w:val="00DF70DD"/>
    <w:rsid w:val="00DF7817"/>
    <w:rsid w:val="00E014C9"/>
    <w:rsid w:val="00E01BFB"/>
    <w:rsid w:val="00E0239D"/>
    <w:rsid w:val="00E02BC5"/>
    <w:rsid w:val="00E03E85"/>
    <w:rsid w:val="00E04DA0"/>
    <w:rsid w:val="00E05E0A"/>
    <w:rsid w:val="00E06E43"/>
    <w:rsid w:val="00E07565"/>
    <w:rsid w:val="00E07AEB"/>
    <w:rsid w:val="00E07FB4"/>
    <w:rsid w:val="00E13E24"/>
    <w:rsid w:val="00E14E48"/>
    <w:rsid w:val="00E20D1C"/>
    <w:rsid w:val="00E20DFF"/>
    <w:rsid w:val="00E21198"/>
    <w:rsid w:val="00E23422"/>
    <w:rsid w:val="00E24116"/>
    <w:rsid w:val="00E25477"/>
    <w:rsid w:val="00E273A0"/>
    <w:rsid w:val="00E30539"/>
    <w:rsid w:val="00E31374"/>
    <w:rsid w:val="00E32368"/>
    <w:rsid w:val="00E3482F"/>
    <w:rsid w:val="00E34C36"/>
    <w:rsid w:val="00E35D92"/>
    <w:rsid w:val="00E35E29"/>
    <w:rsid w:val="00E35FE7"/>
    <w:rsid w:val="00E36B8F"/>
    <w:rsid w:val="00E375C0"/>
    <w:rsid w:val="00E40029"/>
    <w:rsid w:val="00E40EF9"/>
    <w:rsid w:val="00E41834"/>
    <w:rsid w:val="00E41D93"/>
    <w:rsid w:val="00E429BB"/>
    <w:rsid w:val="00E441C8"/>
    <w:rsid w:val="00E4473C"/>
    <w:rsid w:val="00E449B0"/>
    <w:rsid w:val="00E44C40"/>
    <w:rsid w:val="00E46D94"/>
    <w:rsid w:val="00E474B8"/>
    <w:rsid w:val="00E509F5"/>
    <w:rsid w:val="00E51AEC"/>
    <w:rsid w:val="00E52006"/>
    <w:rsid w:val="00E5392F"/>
    <w:rsid w:val="00E54231"/>
    <w:rsid w:val="00E546C9"/>
    <w:rsid w:val="00E55503"/>
    <w:rsid w:val="00E55F37"/>
    <w:rsid w:val="00E56A62"/>
    <w:rsid w:val="00E572DB"/>
    <w:rsid w:val="00E60BC1"/>
    <w:rsid w:val="00E6188C"/>
    <w:rsid w:val="00E61CF0"/>
    <w:rsid w:val="00E622D5"/>
    <w:rsid w:val="00E6436D"/>
    <w:rsid w:val="00E64465"/>
    <w:rsid w:val="00E66C4A"/>
    <w:rsid w:val="00E6771B"/>
    <w:rsid w:val="00E721A3"/>
    <w:rsid w:val="00E7223F"/>
    <w:rsid w:val="00E72271"/>
    <w:rsid w:val="00E73FE7"/>
    <w:rsid w:val="00E742BF"/>
    <w:rsid w:val="00E7590A"/>
    <w:rsid w:val="00E76018"/>
    <w:rsid w:val="00E80028"/>
    <w:rsid w:val="00E8049A"/>
    <w:rsid w:val="00E80CAB"/>
    <w:rsid w:val="00E826E2"/>
    <w:rsid w:val="00E82824"/>
    <w:rsid w:val="00E82A52"/>
    <w:rsid w:val="00E82A5C"/>
    <w:rsid w:val="00E82E71"/>
    <w:rsid w:val="00E83194"/>
    <w:rsid w:val="00E83D05"/>
    <w:rsid w:val="00E84BE0"/>
    <w:rsid w:val="00E84DD8"/>
    <w:rsid w:val="00E84F26"/>
    <w:rsid w:val="00E85C70"/>
    <w:rsid w:val="00E8618C"/>
    <w:rsid w:val="00E8687C"/>
    <w:rsid w:val="00E91ADF"/>
    <w:rsid w:val="00E9374B"/>
    <w:rsid w:val="00E95C25"/>
    <w:rsid w:val="00EA012F"/>
    <w:rsid w:val="00EA027C"/>
    <w:rsid w:val="00EA1B52"/>
    <w:rsid w:val="00EA2645"/>
    <w:rsid w:val="00EA26DA"/>
    <w:rsid w:val="00EA58EC"/>
    <w:rsid w:val="00EA5C9E"/>
    <w:rsid w:val="00EA6AD5"/>
    <w:rsid w:val="00EA7340"/>
    <w:rsid w:val="00EA7641"/>
    <w:rsid w:val="00EB1B79"/>
    <w:rsid w:val="00EB1CAB"/>
    <w:rsid w:val="00EB1DAE"/>
    <w:rsid w:val="00EB2966"/>
    <w:rsid w:val="00EB4691"/>
    <w:rsid w:val="00EB6CF9"/>
    <w:rsid w:val="00EB70BB"/>
    <w:rsid w:val="00EB793A"/>
    <w:rsid w:val="00EB7DBA"/>
    <w:rsid w:val="00EC0BE0"/>
    <w:rsid w:val="00EC1578"/>
    <w:rsid w:val="00EC1B9A"/>
    <w:rsid w:val="00EC2214"/>
    <w:rsid w:val="00EC2553"/>
    <w:rsid w:val="00EC3813"/>
    <w:rsid w:val="00EC47FE"/>
    <w:rsid w:val="00EC4A80"/>
    <w:rsid w:val="00EC4BF7"/>
    <w:rsid w:val="00EC511D"/>
    <w:rsid w:val="00EC5EF0"/>
    <w:rsid w:val="00EC63EA"/>
    <w:rsid w:val="00EC64F6"/>
    <w:rsid w:val="00EC6B82"/>
    <w:rsid w:val="00ED007E"/>
    <w:rsid w:val="00ED22CA"/>
    <w:rsid w:val="00ED3C8B"/>
    <w:rsid w:val="00ED463A"/>
    <w:rsid w:val="00ED4F09"/>
    <w:rsid w:val="00ED4F81"/>
    <w:rsid w:val="00ED6A7A"/>
    <w:rsid w:val="00ED70C0"/>
    <w:rsid w:val="00ED7C7A"/>
    <w:rsid w:val="00EE0AD0"/>
    <w:rsid w:val="00EE1AC7"/>
    <w:rsid w:val="00EE1BF2"/>
    <w:rsid w:val="00EE2A77"/>
    <w:rsid w:val="00EE40E8"/>
    <w:rsid w:val="00EE4107"/>
    <w:rsid w:val="00EE638A"/>
    <w:rsid w:val="00EF3B47"/>
    <w:rsid w:val="00EF4FE9"/>
    <w:rsid w:val="00EF528E"/>
    <w:rsid w:val="00EF629E"/>
    <w:rsid w:val="00EF740A"/>
    <w:rsid w:val="00F00FAE"/>
    <w:rsid w:val="00F0495E"/>
    <w:rsid w:val="00F063DE"/>
    <w:rsid w:val="00F10048"/>
    <w:rsid w:val="00F1115A"/>
    <w:rsid w:val="00F1151B"/>
    <w:rsid w:val="00F11FCB"/>
    <w:rsid w:val="00F12AAC"/>
    <w:rsid w:val="00F12F15"/>
    <w:rsid w:val="00F149E9"/>
    <w:rsid w:val="00F14AD2"/>
    <w:rsid w:val="00F22B2C"/>
    <w:rsid w:val="00F23136"/>
    <w:rsid w:val="00F2403C"/>
    <w:rsid w:val="00F24DF1"/>
    <w:rsid w:val="00F25BE4"/>
    <w:rsid w:val="00F2706C"/>
    <w:rsid w:val="00F2746C"/>
    <w:rsid w:val="00F27CCF"/>
    <w:rsid w:val="00F31A96"/>
    <w:rsid w:val="00F34216"/>
    <w:rsid w:val="00F379FA"/>
    <w:rsid w:val="00F4110E"/>
    <w:rsid w:val="00F445FB"/>
    <w:rsid w:val="00F44B7B"/>
    <w:rsid w:val="00F4599A"/>
    <w:rsid w:val="00F45B9B"/>
    <w:rsid w:val="00F46E8E"/>
    <w:rsid w:val="00F47B44"/>
    <w:rsid w:val="00F50FFE"/>
    <w:rsid w:val="00F53193"/>
    <w:rsid w:val="00F558FD"/>
    <w:rsid w:val="00F55947"/>
    <w:rsid w:val="00F56250"/>
    <w:rsid w:val="00F56866"/>
    <w:rsid w:val="00F56960"/>
    <w:rsid w:val="00F56E40"/>
    <w:rsid w:val="00F573A0"/>
    <w:rsid w:val="00F600EB"/>
    <w:rsid w:val="00F60478"/>
    <w:rsid w:val="00F6182F"/>
    <w:rsid w:val="00F6280E"/>
    <w:rsid w:val="00F63E1D"/>
    <w:rsid w:val="00F64448"/>
    <w:rsid w:val="00F64786"/>
    <w:rsid w:val="00F64B7D"/>
    <w:rsid w:val="00F64E93"/>
    <w:rsid w:val="00F64F5C"/>
    <w:rsid w:val="00F65337"/>
    <w:rsid w:val="00F65564"/>
    <w:rsid w:val="00F667ED"/>
    <w:rsid w:val="00F6694D"/>
    <w:rsid w:val="00F6697D"/>
    <w:rsid w:val="00F6699E"/>
    <w:rsid w:val="00F67702"/>
    <w:rsid w:val="00F67F40"/>
    <w:rsid w:val="00F70FF6"/>
    <w:rsid w:val="00F72804"/>
    <w:rsid w:val="00F7382B"/>
    <w:rsid w:val="00F738B9"/>
    <w:rsid w:val="00F73A36"/>
    <w:rsid w:val="00F7550A"/>
    <w:rsid w:val="00F8082D"/>
    <w:rsid w:val="00F8182B"/>
    <w:rsid w:val="00F818AE"/>
    <w:rsid w:val="00F8212C"/>
    <w:rsid w:val="00F8284B"/>
    <w:rsid w:val="00F8365D"/>
    <w:rsid w:val="00F843C4"/>
    <w:rsid w:val="00F87EBE"/>
    <w:rsid w:val="00F9052A"/>
    <w:rsid w:val="00F92A4C"/>
    <w:rsid w:val="00F93343"/>
    <w:rsid w:val="00F944B4"/>
    <w:rsid w:val="00F9461C"/>
    <w:rsid w:val="00F95A21"/>
    <w:rsid w:val="00F95F3F"/>
    <w:rsid w:val="00F967F3"/>
    <w:rsid w:val="00F96987"/>
    <w:rsid w:val="00F970B3"/>
    <w:rsid w:val="00F978E0"/>
    <w:rsid w:val="00F97AF3"/>
    <w:rsid w:val="00FA0107"/>
    <w:rsid w:val="00FA0942"/>
    <w:rsid w:val="00FA125E"/>
    <w:rsid w:val="00FA1F7C"/>
    <w:rsid w:val="00FA201D"/>
    <w:rsid w:val="00FA208D"/>
    <w:rsid w:val="00FA2332"/>
    <w:rsid w:val="00FA31C1"/>
    <w:rsid w:val="00FA54D9"/>
    <w:rsid w:val="00FA5571"/>
    <w:rsid w:val="00FA6216"/>
    <w:rsid w:val="00FA6B45"/>
    <w:rsid w:val="00FB0CA4"/>
    <w:rsid w:val="00FB1993"/>
    <w:rsid w:val="00FB1C7C"/>
    <w:rsid w:val="00FB25A4"/>
    <w:rsid w:val="00FB34C0"/>
    <w:rsid w:val="00FB3C2B"/>
    <w:rsid w:val="00FB4B5D"/>
    <w:rsid w:val="00FB4FFD"/>
    <w:rsid w:val="00FB7BC6"/>
    <w:rsid w:val="00FC09B6"/>
    <w:rsid w:val="00FC0D3C"/>
    <w:rsid w:val="00FC0DAA"/>
    <w:rsid w:val="00FC1CBD"/>
    <w:rsid w:val="00FC1D78"/>
    <w:rsid w:val="00FC1E12"/>
    <w:rsid w:val="00FC2BD2"/>
    <w:rsid w:val="00FC58E6"/>
    <w:rsid w:val="00FC6658"/>
    <w:rsid w:val="00FC6D6E"/>
    <w:rsid w:val="00FC7292"/>
    <w:rsid w:val="00FD14B2"/>
    <w:rsid w:val="00FD203F"/>
    <w:rsid w:val="00FD258E"/>
    <w:rsid w:val="00FD2B0A"/>
    <w:rsid w:val="00FD2FE0"/>
    <w:rsid w:val="00FD3587"/>
    <w:rsid w:val="00FD3A92"/>
    <w:rsid w:val="00FD3DBC"/>
    <w:rsid w:val="00FD4423"/>
    <w:rsid w:val="00FD5673"/>
    <w:rsid w:val="00FD6160"/>
    <w:rsid w:val="00FE0D9E"/>
    <w:rsid w:val="00FE4308"/>
    <w:rsid w:val="00FE431B"/>
    <w:rsid w:val="00FE63D3"/>
    <w:rsid w:val="00FE781F"/>
    <w:rsid w:val="00FE7E7A"/>
    <w:rsid w:val="00FF1E4C"/>
    <w:rsid w:val="00FF4294"/>
    <w:rsid w:val="00FF50CB"/>
    <w:rsid w:val="00FF5A2A"/>
    <w:rsid w:val="00FF6B16"/>
    <w:rsid w:val="00FF70AA"/>
    <w:rsid w:val="00FF738B"/>
    <w:rsid w:val="00FF74CD"/>
    <w:rsid w:val="00FF7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Char"/>
    <w:autoRedefine/>
    <w:uiPriority w:val="9"/>
    <w:qFormat/>
    <w:rsid w:val="00E95C25"/>
    <w:pPr>
      <w:keepNext/>
      <w:keepLines/>
      <w:adjustRightInd w:val="0"/>
      <w:snapToGrid w:val="0"/>
      <w:spacing w:before="240" w:after="240"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Char">
    <w:name w:val="标题 1 Char"/>
    <w:link w:val="1"/>
    <w:uiPriority w:val="9"/>
    <w:rsid w:val="00E95C25"/>
    <w:rPr>
      <w:rFonts w:ascii="Times New Roman" w:hAnsi="Times New Roman"/>
      <w:b/>
      <w:bCs/>
      <w:kern w:val="2"/>
      <w:sz w:val="30"/>
      <w:szCs w:val="30"/>
    </w:rPr>
  </w:style>
  <w:style w:type="paragraph" w:styleId="10">
    <w:name w:val="toc 1"/>
    <w:basedOn w:val="a8"/>
    <w:next w:val="a8"/>
    <w:autoRedefine/>
    <w:uiPriority w:val="39"/>
    <w:rsid w:val="00266E19"/>
    <w:pPr>
      <w:tabs>
        <w:tab w:val="right" w:leader="dot" w:pos="8302"/>
      </w:tabs>
      <w:adjustRightInd w:val="0"/>
      <w:snapToGrid w:val="0"/>
      <w:spacing w:line="300" w:lineRule="auto"/>
    </w:pPr>
    <w:rPr>
      <w:rFonts w:ascii="Times New Roman" w:eastAsiaTheme="minorEastAsia" w:hAnsi="Times New Roman"/>
      <w:b/>
      <w:noProof/>
      <w:sz w:val="24"/>
      <w:szCs w:val="24"/>
    </w:rPr>
  </w:style>
  <w:style w:type="paragraph" w:styleId="ac">
    <w:name w:val="List Paragraph"/>
    <w:basedOn w:val="a8"/>
    <w:uiPriority w:val="34"/>
    <w:qFormat/>
    <w:rsid w:val="005D2218"/>
    <w:pPr>
      <w:ind w:firstLineChars="200" w:firstLine="420"/>
    </w:pPr>
  </w:style>
  <w:style w:type="paragraph" w:styleId="ad">
    <w:name w:val="header"/>
    <w:basedOn w:val="a8"/>
    <w:link w:val="Char"/>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d"/>
    <w:uiPriority w:val="99"/>
    <w:rsid w:val="00960166"/>
    <w:rPr>
      <w:rFonts w:ascii="Calibri" w:eastAsia="宋体" w:hAnsi="Calibri" w:cs="Times New Roman"/>
      <w:sz w:val="18"/>
      <w:szCs w:val="18"/>
    </w:rPr>
  </w:style>
  <w:style w:type="paragraph" w:styleId="ae">
    <w:name w:val="footer"/>
    <w:basedOn w:val="a8"/>
    <w:link w:val="Char0"/>
    <w:uiPriority w:val="99"/>
    <w:unhideWhenUsed/>
    <w:rsid w:val="00960166"/>
    <w:pPr>
      <w:tabs>
        <w:tab w:val="center" w:pos="4153"/>
        <w:tab w:val="right" w:pos="8306"/>
      </w:tabs>
      <w:snapToGrid w:val="0"/>
      <w:jc w:val="left"/>
    </w:pPr>
    <w:rPr>
      <w:kern w:val="0"/>
      <w:sz w:val="18"/>
      <w:szCs w:val="18"/>
    </w:rPr>
  </w:style>
  <w:style w:type="character" w:customStyle="1" w:styleId="Char0">
    <w:name w:val="页脚 Char"/>
    <w:link w:val="ae"/>
    <w:uiPriority w:val="99"/>
    <w:rsid w:val="00960166"/>
    <w:rPr>
      <w:rFonts w:ascii="Calibri" w:eastAsia="宋体" w:hAnsi="Calibri" w:cs="Times New Roman"/>
      <w:sz w:val="18"/>
      <w:szCs w:val="18"/>
    </w:rPr>
  </w:style>
  <w:style w:type="paragraph" w:styleId="af">
    <w:name w:val="Body Text Indent"/>
    <w:basedOn w:val="a8"/>
    <w:link w:val="Char1"/>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Char1">
    <w:name w:val="正文文本缩进 Char"/>
    <w:link w:val="af"/>
    <w:semiHidden/>
    <w:rsid w:val="00901050"/>
    <w:rPr>
      <w:rFonts w:ascii="Times New Roman" w:eastAsia="宋体" w:hAnsi="Times New Roman" w:cs="Times New Roman"/>
      <w:sz w:val="28"/>
      <w:szCs w:val="24"/>
    </w:rPr>
  </w:style>
  <w:style w:type="paragraph" w:styleId="af0">
    <w:name w:val="Balloon Text"/>
    <w:basedOn w:val="a8"/>
    <w:link w:val="Char2"/>
    <w:uiPriority w:val="99"/>
    <w:semiHidden/>
    <w:unhideWhenUsed/>
    <w:rsid w:val="00AE2980"/>
    <w:rPr>
      <w:kern w:val="0"/>
      <w:sz w:val="18"/>
      <w:szCs w:val="18"/>
    </w:rPr>
  </w:style>
  <w:style w:type="character" w:customStyle="1" w:styleId="Char2">
    <w:name w:val="批注框文本 Char"/>
    <w:link w:val="af0"/>
    <w:uiPriority w:val="99"/>
    <w:semiHidden/>
    <w:rsid w:val="00AE2980"/>
    <w:rPr>
      <w:rFonts w:ascii="Calibri" w:eastAsia="宋体" w:hAnsi="Calibri" w:cs="Times New Roman"/>
      <w:sz w:val="18"/>
      <w:szCs w:val="18"/>
    </w:rPr>
  </w:style>
  <w:style w:type="paragraph" w:styleId="af1">
    <w:name w:val="Date"/>
    <w:basedOn w:val="a8"/>
    <w:next w:val="a8"/>
    <w:link w:val="Char3"/>
    <w:unhideWhenUsed/>
    <w:rsid w:val="007A41AE"/>
    <w:pPr>
      <w:ind w:leftChars="2500" w:left="100"/>
    </w:pPr>
    <w:rPr>
      <w:kern w:val="0"/>
      <w:sz w:val="20"/>
      <w:szCs w:val="20"/>
    </w:rPr>
  </w:style>
  <w:style w:type="character" w:customStyle="1" w:styleId="Char3">
    <w:name w:val="日期 Char"/>
    <w:link w:val="af1"/>
    <w:rsid w:val="007A41AE"/>
    <w:rPr>
      <w:rFonts w:ascii="Calibri" w:eastAsia="宋体" w:hAnsi="Calibri" w:cs="Times New Roman"/>
    </w:rPr>
  </w:style>
  <w:style w:type="table" w:styleId="af2">
    <w:name w:val="Table Grid"/>
    <w:basedOn w:val="aa"/>
    <w:uiPriority w:val="59"/>
    <w:rsid w:val="008E5A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1"/>
    <w:qFormat/>
    <w:rsid w:val="00D70B11"/>
    <w:pPr>
      <w:widowControl w:val="0"/>
      <w:jc w:val="both"/>
    </w:pPr>
    <w:rPr>
      <w:kern w:val="2"/>
      <w:sz w:val="21"/>
      <w:szCs w:val="22"/>
    </w:rPr>
  </w:style>
  <w:style w:type="table" w:customStyle="1" w:styleId="11">
    <w:name w:val="浅色底纹1"/>
    <w:basedOn w:val="aa"/>
    <w:uiPriority w:val="60"/>
    <w:rsid w:val="00D102B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4">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5">
    <w:name w:val="标题标准名称"/>
    <w:basedOn w:val="a8"/>
    <w:rsid w:val="002F2B66"/>
    <w:pPr>
      <w:ind w:leftChars="85" w:left="178"/>
    </w:pPr>
    <w:rPr>
      <w:rFonts w:ascii="Times New Roman" w:hAnsi="Times New Roman" w:cs="宋体"/>
      <w:b/>
      <w:bCs/>
      <w:spacing w:val="40"/>
      <w:sz w:val="48"/>
      <w:szCs w:val="20"/>
    </w:rPr>
  </w:style>
  <w:style w:type="character" w:customStyle="1" w:styleId="12">
    <w:name w:val="标题小标准号1"/>
    <w:rsid w:val="002F2B66"/>
    <w:rPr>
      <w:b/>
      <w:bCs/>
      <w:color w:val="FF6600"/>
      <w:spacing w:val="0"/>
      <w:w w:val="100"/>
      <w:sz w:val="24"/>
      <w:szCs w:val="24"/>
    </w:rPr>
  </w:style>
  <w:style w:type="character" w:styleId="af6">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20">
    <w:name w:val="toc 2"/>
    <w:basedOn w:val="a8"/>
    <w:next w:val="a8"/>
    <w:autoRedefine/>
    <w:uiPriority w:val="39"/>
    <w:rsid w:val="00E07565"/>
    <w:pPr>
      <w:ind w:leftChars="200" w:left="420"/>
    </w:pPr>
  </w:style>
  <w:style w:type="paragraph" w:styleId="31">
    <w:name w:val="toc 3"/>
    <w:basedOn w:val="a8"/>
    <w:next w:val="a8"/>
    <w:autoRedefine/>
    <w:uiPriority w:val="39"/>
    <w:rsid w:val="00F92A4C"/>
    <w:pPr>
      <w:tabs>
        <w:tab w:val="right" w:leader="dot" w:pos="8302"/>
      </w:tabs>
    </w:pPr>
  </w:style>
  <w:style w:type="character" w:styleId="af7">
    <w:name w:val="Hyperlink"/>
    <w:uiPriority w:val="99"/>
    <w:rsid w:val="00E07565"/>
    <w:rPr>
      <w:color w:val="0000FF"/>
      <w:u w:val="single"/>
    </w:rPr>
  </w:style>
  <w:style w:type="paragraph" w:customStyle="1" w:styleId="af8">
    <w:name w:val="段"/>
    <w:link w:val="Char4"/>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4">
    <w:name w:val="段 Char"/>
    <w:link w:val="af8"/>
    <w:rsid w:val="000563E4"/>
    <w:rPr>
      <w:rFonts w:ascii="宋体" w:hAnsi="Times New Roman"/>
      <w:noProof/>
      <w:sz w:val="21"/>
      <w:lang w:bidi="ar-SA"/>
    </w:rPr>
  </w:style>
  <w:style w:type="paragraph" w:customStyle="1" w:styleId="af9">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8"/>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8"/>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8"/>
    <w:rsid w:val="00496C89"/>
    <w:pPr>
      <w:numPr>
        <w:ilvl w:val="1"/>
        <w:numId w:val="20"/>
      </w:numPr>
      <w:spacing w:beforeLines="50" w:afterLines="50"/>
      <w:outlineLvl w:val="2"/>
    </w:pPr>
    <w:rPr>
      <w:rFonts w:ascii="黑体" w:eastAsia="黑体" w:hAnsi="Times New Roman"/>
      <w:sz w:val="21"/>
      <w:szCs w:val="21"/>
    </w:rPr>
  </w:style>
  <w:style w:type="paragraph" w:customStyle="1" w:styleId="a0">
    <w:name w:val="章标题"/>
    <w:next w:val="af8"/>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8"/>
    <w:rsid w:val="00496C89"/>
    <w:pPr>
      <w:numPr>
        <w:ilvl w:val="2"/>
      </w:numPr>
      <w:spacing w:before="50" w:after="50"/>
      <w:outlineLvl w:val="3"/>
    </w:pPr>
  </w:style>
  <w:style w:type="paragraph" w:customStyle="1" w:styleId="a3">
    <w:name w:val="三级条标题"/>
    <w:basedOn w:val="a2"/>
    <w:next w:val="af8"/>
    <w:rsid w:val="00496C89"/>
    <w:pPr>
      <w:numPr>
        <w:ilvl w:val="3"/>
      </w:numPr>
      <w:ind w:left="0"/>
      <w:outlineLvl w:val="4"/>
    </w:pPr>
    <w:rPr>
      <w:szCs w:val="20"/>
    </w:rPr>
  </w:style>
  <w:style w:type="paragraph" w:customStyle="1" w:styleId="a4">
    <w:name w:val="四级条标题"/>
    <w:basedOn w:val="a3"/>
    <w:next w:val="af8"/>
    <w:rsid w:val="00496C89"/>
    <w:pPr>
      <w:numPr>
        <w:ilvl w:val="4"/>
      </w:numPr>
      <w:outlineLvl w:val="5"/>
    </w:pPr>
  </w:style>
  <w:style w:type="paragraph" w:customStyle="1" w:styleId="a5">
    <w:name w:val="五级条标题"/>
    <w:basedOn w:val="a4"/>
    <w:next w:val="af8"/>
    <w:rsid w:val="00496C89"/>
    <w:pPr>
      <w:numPr>
        <w:ilvl w:val="5"/>
      </w:numPr>
      <w:outlineLvl w:val="6"/>
    </w:pPr>
  </w:style>
  <w:style w:type="character" w:styleId="afa">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3699356">
      <w:bodyDiv w:val="1"/>
      <w:marLeft w:val="0"/>
      <w:marRight w:val="0"/>
      <w:marTop w:val="0"/>
      <w:marBottom w:val="0"/>
      <w:divBdr>
        <w:top w:val="none" w:sz="0" w:space="0" w:color="auto"/>
        <w:left w:val="none" w:sz="0" w:space="0" w:color="auto"/>
        <w:bottom w:val="none" w:sz="0" w:space="0" w:color="auto"/>
        <w:right w:val="none" w:sz="0" w:space="0" w:color="auto"/>
      </w:divBdr>
    </w:div>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141241494">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306473216">
      <w:bodyDiv w:val="1"/>
      <w:marLeft w:val="0"/>
      <w:marRight w:val="0"/>
      <w:marTop w:val="0"/>
      <w:marBottom w:val="0"/>
      <w:divBdr>
        <w:top w:val="none" w:sz="0" w:space="0" w:color="auto"/>
        <w:left w:val="none" w:sz="0" w:space="0" w:color="auto"/>
        <w:bottom w:val="none" w:sz="0" w:space="0" w:color="auto"/>
        <w:right w:val="none" w:sz="0" w:space="0" w:color="auto"/>
      </w:divBdr>
    </w:div>
    <w:div w:id="322465351">
      <w:bodyDiv w:val="1"/>
      <w:marLeft w:val="0"/>
      <w:marRight w:val="0"/>
      <w:marTop w:val="0"/>
      <w:marBottom w:val="0"/>
      <w:divBdr>
        <w:top w:val="none" w:sz="0" w:space="0" w:color="auto"/>
        <w:left w:val="none" w:sz="0" w:space="0" w:color="auto"/>
        <w:bottom w:val="none" w:sz="0" w:space="0" w:color="auto"/>
        <w:right w:val="none" w:sz="0" w:space="0" w:color="auto"/>
      </w:divBdr>
    </w:div>
    <w:div w:id="414085232">
      <w:bodyDiv w:val="1"/>
      <w:marLeft w:val="0"/>
      <w:marRight w:val="0"/>
      <w:marTop w:val="0"/>
      <w:marBottom w:val="0"/>
      <w:divBdr>
        <w:top w:val="none" w:sz="0" w:space="0" w:color="auto"/>
        <w:left w:val="none" w:sz="0" w:space="0" w:color="auto"/>
        <w:bottom w:val="none" w:sz="0" w:space="0" w:color="auto"/>
        <w:right w:val="none" w:sz="0" w:space="0" w:color="auto"/>
      </w:divBdr>
    </w:div>
    <w:div w:id="453983016">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616957695">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686713940">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74597240">
      <w:bodyDiv w:val="1"/>
      <w:marLeft w:val="0"/>
      <w:marRight w:val="0"/>
      <w:marTop w:val="0"/>
      <w:marBottom w:val="0"/>
      <w:divBdr>
        <w:top w:val="none" w:sz="0" w:space="0" w:color="auto"/>
        <w:left w:val="none" w:sz="0" w:space="0" w:color="auto"/>
        <w:bottom w:val="none" w:sz="0" w:space="0" w:color="auto"/>
        <w:right w:val="none" w:sz="0" w:space="0" w:color="auto"/>
      </w:divBdr>
    </w:div>
    <w:div w:id="865800648">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1017467510">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09031863">
      <w:bodyDiv w:val="1"/>
      <w:marLeft w:val="0"/>
      <w:marRight w:val="0"/>
      <w:marTop w:val="0"/>
      <w:marBottom w:val="0"/>
      <w:divBdr>
        <w:top w:val="none" w:sz="0" w:space="0" w:color="auto"/>
        <w:left w:val="none" w:sz="0" w:space="0" w:color="auto"/>
        <w:bottom w:val="none" w:sz="0" w:space="0" w:color="auto"/>
        <w:right w:val="none" w:sz="0" w:space="0" w:color="auto"/>
      </w:divBdr>
    </w:div>
    <w:div w:id="1220633691">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284068923">
      <w:bodyDiv w:val="1"/>
      <w:marLeft w:val="0"/>
      <w:marRight w:val="0"/>
      <w:marTop w:val="0"/>
      <w:marBottom w:val="0"/>
      <w:divBdr>
        <w:top w:val="none" w:sz="0" w:space="0" w:color="auto"/>
        <w:left w:val="none" w:sz="0" w:space="0" w:color="auto"/>
        <w:bottom w:val="none" w:sz="0" w:space="0" w:color="auto"/>
        <w:right w:val="none" w:sz="0" w:space="0" w:color="auto"/>
      </w:divBdr>
    </w:div>
    <w:div w:id="1300724120">
      <w:bodyDiv w:val="1"/>
      <w:marLeft w:val="0"/>
      <w:marRight w:val="0"/>
      <w:marTop w:val="0"/>
      <w:marBottom w:val="0"/>
      <w:divBdr>
        <w:top w:val="none" w:sz="0" w:space="0" w:color="auto"/>
        <w:left w:val="none" w:sz="0" w:space="0" w:color="auto"/>
        <w:bottom w:val="none" w:sz="0" w:space="0" w:color="auto"/>
        <w:right w:val="none" w:sz="0" w:space="0" w:color="auto"/>
      </w:divBdr>
    </w:div>
    <w:div w:id="1448623252">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650280654">
      <w:bodyDiv w:val="1"/>
      <w:marLeft w:val="0"/>
      <w:marRight w:val="0"/>
      <w:marTop w:val="0"/>
      <w:marBottom w:val="0"/>
      <w:divBdr>
        <w:top w:val="none" w:sz="0" w:space="0" w:color="auto"/>
        <w:left w:val="none" w:sz="0" w:space="0" w:color="auto"/>
        <w:bottom w:val="none" w:sz="0" w:space="0" w:color="auto"/>
        <w:right w:val="none" w:sz="0" w:space="0" w:color="auto"/>
      </w:divBdr>
    </w:div>
    <w:div w:id="1666394720">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759062750">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59875958">
      <w:bodyDiv w:val="1"/>
      <w:marLeft w:val="0"/>
      <w:marRight w:val="0"/>
      <w:marTop w:val="0"/>
      <w:marBottom w:val="0"/>
      <w:divBdr>
        <w:top w:val="none" w:sz="0" w:space="0" w:color="auto"/>
        <w:left w:val="none" w:sz="0" w:space="0" w:color="auto"/>
        <w:bottom w:val="none" w:sz="0" w:space="0" w:color="auto"/>
        <w:right w:val="none" w:sz="0" w:space="0" w:color="auto"/>
      </w:divBdr>
    </w:div>
    <w:div w:id="204343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cpro.baidu.com/cpro/ui/uijs.php?adclass=0&amp;app_id=0&amp;c=news&amp;cf=1001&amp;ch=0&amp;di=128&amp;fv=18&amp;is_app=0&amp;jk=c8c2111dbb221014&amp;k=%B8%B4%BA%CF%B7%CA&amp;k0=%B8%B4%BA%CF%B7%CA&amp;kdi0=0&amp;luki=10&amp;mcpm=0&amp;n=10&amp;p=baidu&amp;q=southmoney_cpr&amp;rb=0&amp;rs=1&amp;seller_id=1&amp;sid=141022bb1d11c2c8&amp;ssp2=1&amp;stid=9&amp;t=tpclicked3_hc&amp;td=1829624&amp;tu=u1829624&amp;u=http%3A%2F%2Fwww%2Esouthmoney%2Ecom%2Ffenxi%2F169566%2Ehtml&amp;urlid=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cpro.baidu.com/cpro/ui/uijs.php?adclass=0&amp;app_id=0&amp;c=news&amp;cf=1001&amp;ch=0&amp;di=128&amp;fv=18&amp;is_app=0&amp;jk=c8c2111dbb221014&amp;k=%BF%D8%CA%CD%B7%CA&amp;k0=%BF%D8%CA%CD%B7%CA&amp;kdi0=0&amp;luki=9&amp;mcpm=0&amp;n=10&amp;p=baidu&amp;q=southmoney_cpr&amp;rb=0&amp;rs=1&amp;seller_id=1&amp;sid=141022bb1d11c2c8&amp;ssp2=1&amp;stid=9&amp;t=tpclicked3_hc&amp;td=1829624&amp;tu=u1829624&amp;u=http%3A%2F%2Fwww%2Esouthmoney%2Ecom%2Ffenxi%2F169566%2Ehtml&amp;urlid=0"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ifc.dhbc.net/rewriter/CNKI/http/dota9bmjh9mds/kns/detail/detail.aspx?QueryID=7&amp;CurRec=2&amp;FileName=ZWYF201502032&amp;DbName=CJFDLAST2015&amp;DbCode=CJFQ&amp;pr="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228E7-71E9-4B42-A30D-CE94F37AD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6262</TotalTime>
  <Pages>27</Pages>
  <Words>4630</Words>
  <Characters>26391</Characters>
  <Application>Microsoft Office Word</Application>
  <DocSecurity>0</DocSecurity>
  <Lines>219</Lines>
  <Paragraphs>61</Paragraphs>
  <ScaleCrop>false</ScaleCrop>
  <Company>微软中国</Company>
  <LinksUpToDate>false</LinksUpToDate>
  <CharactersWithSpaces>30960</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刘同信(课题申报专员）</cp:lastModifiedBy>
  <cp:revision>112</cp:revision>
  <cp:lastPrinted>2017-08-16T08:33:00Z</cp:lastPrinted>
  <dcterms:created xsi:type="dcterms:W3CDTF">2015-12-16T04:32:00Z</dcterms:created>
  <dcterms:modified xsi:type="dcterms:W3CDTF">2017-08-23T07:03:00Z</dcterms:modified>
</cp:coreProperties>
</file>